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5F5A" w14:textId="77777777" w:rsidR="004D23C4" w:rsidRPr="00332C51" w:rsidRDefault="004D23C4" w:rsidP="004D23C4">
      <w:pPr>
        <w:pStyle w:val="NoSpacing"/>
        <w:rPr>
          <w:rStyle w:val="Strong"/>
        </w:rPr>
      </w:pPr>
      <w:r w:rsidRPr="00332C51">
        <w:rPr>
          <w:rStyle w:val="Strong"/>
          <w:noProof/>
        </w:rPr>
        <w:drawing>
          <wp:anchor distT="0" distB="0" distL="114300" distR="114300" simplePos="0" relativeHeight="251661312" behindDoc="0" locked="0" layoutInCell="1" allowOverlap="1" wp14:anchorId="588625C0" wp14:editId="1C6DF8E4">
            <wp:simplePos x="0" y="0"/>
            <wp:positionH relativeFrom="column">
              <wp:posOffset>133350</wp:posOffset>
            </wp:positionH>
            <wp:positionV relativeFrom="paragraph">
              <wp:posOffset>-38100</wp:posOffset>
            </wp:positionV>
            <wp:extent cx="2351405" cy="904875"/>
            <wp:effectExtent l="0" t="0" r="0" b="0"/>
            <wp:wrapSquare wrapText="bothSides"/>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5">
                      <a:extLst>
                        <a:ext uri="{28A0092B-C50C-407E-A947-70E740481C1C}">
                          <a14:useLocalDpi xmlns:a14="http://schemas.microsoft.com/office/drawing/2010/main" val="0"/>
                        </a:ext>
                      </a:extLst>
                    </a:blip>
                    <a:stretch>
                      <a:fillRect/>
                    </a:stretch>
                  </pic:blipFill>
                  <pic:spPr>
                    <a:xfrm>
                      <a:off x="0" y="0"/>
                      <a:ext cx="2351405" cy="904875"/>
                    </a:xfrm>
                    <a:prstGeom prst="rect">
                      <a:avLst/>
                    </a:prstGeom>
                  </pic:spPr>
                </pic:pic>
              </a:graphicData>
            </a:graphic>
            <wp14:sizeRelH relativeFrom="margin">
              <wp14:pctWidth>0</wp14:pctWidth>
            </wp14:sizeRelH>
          </wp:anchor>
        </w:drawing>
      </w:r>
      <w:r w:rsidRPr="00332C51">
        <w:rPr>
          <w:rStyle w:val="Strong"/>
        </w:rPr>
        <w:t>Zumbro Education District</w:t>
      </w:r>
    </w:p>
    <w:p w14:paraId="6FD9B03F" w14:textId="55CF1463" w:rsidR="004D23C4" w:rsidRDefault="001E5286" w:rsidP="004D23C4">
      <w:pPr>
        <w:pStyle w:val="NoSpacing"/>
      </w:pPr>
      <w:r>
        <w:t>2002 Mantorville Ave N</w:t>
      </w:r>
    </w:p>
    <w:p w14:paraId="0D4B55B4" w14:textId="2F3A90B2" w:rsidR="004D23C4" w:rsidRDefault="001E5286" w:rsidP="004D23C4">
      <w:pPr>
        <w:pStyle w:val="NoSpacing"/>
      </w:pPr>
      <w:r>
        <w:t>Kasson</w:t>
      </w:r>
      <w:r w:rsidR="004D23C4">
        <w:t>, MN 559</w:t>
      </w:r>
      <w:r>
        <w:t>44</w:t>
      </w:r>
    </w:p>
    <w:p w14:paraId="1E2394C3" w14:textId="4E340747" w:rsidR="004D23C4" w:rsidRDefault="004D23C4" w:rsidP="004D23C4">
      <w:pPr>
        <w:pStyle w:val="NoSpacing"/>
      </w:pPr>
      <w:r>
        <w:t>Ph: 507-</w:t>
      </w:r>
      <w:r w:rsidR="001E5286">
        <w:t>634</w:t>
      </w:r>
      <w:r>
        <w:t>-2037  Fax: 507-</w:t>
      </w:r>
      <w:r w:rsidR="001E5286">
        <w:t>634</w:t>
      </w:r>
      <w:r>
        <w:t>-2040</w:t>
      </w:r>
    </w:p>
    <w:p w14:paraId="560EC36C" w14:textId="77777777" w:rsidR="004D23C4" w:rsidRDefault="004D23C4" w:rsidP="004D23C4">
      <w:pPr>
        <w:pStyle w:val="NoSpacing"/>
      </w:pPr>
      <w:r>
        <w:t xml:space="preserve">Website:  </w:t>
      </w:r>
      <w:hyperlink r:id="rId6" w:history="1">
        <w:r w:rsidRPr="00DB63E6">
          <w:rPr>
            <w:rStyle w:val="Hyperlink"/>
          </w:rPr>
          <w:t>www.zumbroed.org</w:t>
        </w:r>
      </w:hyperlink>
    </w:p>
    <w:p w14:paraId="0F6BE41F" w14:textId="77494967" w:rsidR="00461F01" w:rsidRDefault="001E5286">
      <w:r>
        <w:rPr>
          <w:noProof/>
        </w:rPr>
        <mc:AlternateContent>
          <mc:Choice Requires="wps">
            <w:drawing>
              <wp:anchor distT="0" distB="0" distL="114300" distR="114300" simplePos="0" relativeHeight="251662336" behindDoc="0" locked="0" layoutInCell="1" allowOverlap="1" wp14:anchorId="4F0FA50A" wp14:editId="18790F36">
                <wp:simplePos x="0" y="0"/>
                <wp:positionH relativeFrom="column">
                  <wp:posOffset>-9525</wp:posOffset>
                </wp:positionH>
                <wp:positionV relativeFrom="paragraph">
                  <wp:posOffset>114935</wp:posOffset>
                </wp:positionV>
                <wp:extent cx="6896100" cy="0"/>
                <wp:effectExtent l="19050" t="19685" r="19050"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straightConnector1">
                          <a:avLst/>
                        </a:prstGeom>
                        <a:noFill/>
                        <a:ln w="28575">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A4BE87" id="_x0000_t32" coordsize="21600,21600" o:spt="32" o:oned="t" path="m,l21600,21600e" filled="f">
                <v:path arrowok="t" fillok="f" o:connecttype="none"/>
                <o:lock v:ext="edit" shapetype="t"/>
              </v:shapetype>
              <v:shape id="AutoShape 2" o:spid="_x0000_s1026" type="#_x0000_t32" style="position:absolute;margin-left:-.75pt;margin-top:9.05pt;width:54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" strokecolor="#009" strokeweight="2.25pt"/>
            </w:pict>
          </mc:Fallback>
        </mc:AlternateContent>
      </w:r>
    </w:p>
    <w:p w14:paraId="391B4397" w14:textId="77777777" w:rsidR="00DC7304" w:rsidRDefault="00354353" w:rsidP="00C8089F">
      <w:pPr>
        <w:pStyle w:val="Heading2"/>
        <w:jc w:val="center"/>
        <w:rPr>
          <w:color w:val="auto"/>
        </w:rPr>
      </w:pPr>
      <w:r w:rsidRPr="00C8089F">
        <w:rPr>
          <w:color w:val="auto"/>
        </w:rPr>
        <w:t>Process for Serving Nonresident Students Receiving Special Education Services</w:t>
      </w:r>
    </w:p>
    <w:p w14:paraId="65FCD8E3" w14:textId="77777777" w:rsidR="00C8089F" w:rsidRPr="00C8089F" w:rsidRDefault="00C8089F" w:rsidP="00C8089F"/>
    <w:p w14:paraId="30195EEC" w14:textId="77777777" w:rsidR="00C8089F" w:rsidRPr="00C8089F" w:rsidRDefault="00C8089F" w:rsidP="00C8089F">
      <w:pPr>
        <w:rPr>
          <w:b/>
        </w:rPr>
      </w:pPr>
      <w:r w:rsidRPr="00C8089F">
        <w:rPr>
          <w:b/>
        </w:rPr>
        <w:t>Definitions:</w:t>
      </w:r>
    </w:p>
    <w:tbl>
      <w:tblPr>
        <w:tblStyle w:val="TableGrid"/>
        <w:tblW w:w="0" w:type="auto"/>
        <w:tblInd w:w="198" w:type="dxa"/>
        <w:tblLook w:val="01E0" w:firstRow="1" w:lastRow="1" w:firstColumn="1" w:lastColumn="1" w:noHBand="0" w:noVBand="0"/>
      </w:tblPr>
      <w:tblGrid>
        <w:gridCol w:w="5075"/>
        <w:gridCol w:w="5517"/>
      </w:tblGrid>
      <w:tr w:rsidR="00354353" w:rsidRPr="00354353" w14:paraId="51BDE5D0" w14:textId="77777777" w:rsidTr="00354353">
        <w:tc>
          <w:tcPr>
            <w:tcW w:w="5130" w:type="dxa"/>
          </w:tcPr>
          <w:p w14:paraId="585B5122" w14:textId="77777777" w:rsidR="00354353" w:rsidRPr="00C8089F" w:rsidRDefault="00354353" w:rsidP="00354353">
            <w:pPr>
              <w:rPr>
                <w:rFonts w:ascii="Arial" w:hAnsi="Arial" w:cs="Arial"/>
                <w:i/>
                <w:sz w:val="22"/>
                <w:szCs w:val="22"/>
              </w:rPr>
            </w:pPr>
            <w:r w:rsidRPr="00C8089F">
              <w:rPr>
                <w:rFonts w:ascii="Arial" w:hAnsi="Arial" w:cs="Arial"/>
                <w:i/>
                <w:sz w:val="22"/>
                <w:szCs w:val="22"/>
              </w:rPr>
              <w:t>Enrollment Option Open Enrollment (01)</w:t>
            </w:r>
          </w:p>
        </w:tc>
        <w:tc>
          <w:tcPr>
            <w:tcW w:w="5580" w:type="dxa"/>
          </w:tcPr>
          <w:p w14:paraId="4244778B" w14:textId="77777777" w:rsidR="00354353" w:rsidRPr="00C8089F" w:rsidRDefault="00354353" w:rsidP="00354353">
            <w:pPr>
              <w:rPr>
                <w:rFonts w:ascii="Arial" w:hAnsi="Arial" w:cs="Arial"/>
                <w:i/>
                <w:sz w:val="22"/>
                <w:szCs w:val="22"/>
              </w:rPr>
            </w:pPr>
            <w:r w:rsidRPr="00C8089F">
              <w:rPr>
                <w:rFonts w:ascii="Arial" w:hAnsi="Arial" w:cs="Arial"/>
                <w:i/>
                <w:sz w:val="22"/>
                <w:szCs w:val="22"/>
              </w:rPr>
              <w:t>Tuition Agreement District Placement (19)</w:t>
            </w:r>
          </w:p>
          <w:p w14:paraId="57AAE271" w14:textId="77777777" w:rsidR="00354353" w:rsidRPr="00354353" w:rsidRDefault="00354353" w:rsidP="00354353">
            <w:pPr>
              <w:rPr>
                <w:rFonts w:ascii="Arial" w:hAnsi="Arial" w:cs="Arial"/>
                <w:sz w:val="22"/>
                <w:szCs w:val="22"/>
              </w:rPr>
            </w:pPr>
          </w:p>
        </w:tc>
      </w:tr>
      <w:tr w:rsidR="00354353" w:rsidRPr="00354353" w14:paraId="1F52A396" w14:textId="77777777" w:rsidTr="00354353">
        <w:tc>
          <w:tcPr>
            <w:tcW w:w="5130" w:type="dxa"/>
          </w:tcPr>
          <w:p w14:paraId="7D263174" w14:textId="77777777" w:rsidR="00354353" w:rsidRPr="000C0905" w:rsidRDefault="00354353" w:rsidP="000C0905">
            <w:pPr>
              <w:pStyle w:val="ListParagraph"/>
              <w:numPr>
                <w:ilvl w:val="0"/>
                <w:numId w:val="31"/>
              </w:numPr>
              <w:rPr>
                <w:rFonts w:ascii="Arial" w:hAnsi="Arial" w:cs="Arial"/>
              </w:rPr>
            </w:pPr>
            <w:r w:rsidRPr="000C0905">
              <w:rPr>
                <w:rFonts w:ascii="Arial" w:hAnsi="Arial" w:cs="Arial"/>
              </w:rPr>
              <w:t>The student or family chooses another district.</w:t>
            </w:r>
          </w:p>
          <w:p w14:paraId="3D4427A0" w14:textId="77777777" w:rsidR="00354353" w:rsidRPr="00354353" w:rsidRDefault="00354353" w:rsidP="00354353">
            <w:pPr>
              <w:rPr>
                <w:rFonts w:ascii="Arial" w:hAnsi="Arial" w:cs="Arial"/>
                <w:sz w:val="22"/>
                <w:szCs w:val="22"/>
              </w:rPr>
            </w:pPr>
          </w:p>
        </w:tc>
        <w:tc>
          <w:tcPr>
            <w:tcW w:w="5580" w:type="dxa"/>
          </w:tcPr>
          <w:p w14:paraId="7AB101F5" w14:textId="77777777" w:rsidR="00354353" w:rsidRPr="000C0905" w:rsidRDefault="00354353" w:rsidP="000C0905">
            <w:pPr>
              <w:pStyle w:val="ListParagraph"/>
              <w:numPr>
                <w:ilvl w:val="0"/>
                <w:numId w:val="36"/>
              </w:numPr>
              <w:rPr>
                <w:rFonts w:ascii="Arial" w:hAnsi="Arial" w:cs="Arial"/>
              </w:rPr>
            </w:pPr>
            <w:r w:rsidRPr="000C0905">
              <w:rPr>
                <w:rFonts w:ascii="Arial" w:hAnsi="Arial" w:cs="Arial"/>
              </w:rPr>
              <w:t>The student attends another district because the resident district cannot provide services for the student as determined by the IEP team.</w:t>
            </w:r>
          </w:p>
          <w:p w14:paraId="73A5163A" w14:textId="77777777" w:rsidR="00354353" w:rsidRPr="00354353" w:rsidRDefault="00354353" w:rsidP="00354353">
            <w:pPr>
              <w:rPr>
                <w:rFonts w:ascii="Arial" w:hAnsi="Arial" w:cs="Arial"/>
                <w:sz w:val="22"/>
                <w:szCs w:val="22"/>
              </w:rPr>
            </w:pPr>
          </w:p>
        </w:tc>
      </w:tr>
      <w:tr w:rsidR="00354353" w:rsidRPr="00354353" w14:paraId="6583B2C6" w14:textId="77777777" w:rsidTr="00354353">
        <w:tc>
          <w:tcPr>
            <w:tcW w:w="5130" w:type="dxa"/>
          </w:tcPr>
          <w:p w14:paraId="405A765A" w14:textId="77777777" w:rsidR="00354353" w:rsidRPr="000C0905" w:rsidRDefault="00354353" w:rsidP="000C0905">
            <w:pPr>
              <w:pStyle w:val="ListParagraph"/>
              <w:numPr>
                <w:ilvl w:val="0"/>
                <w:numId w:val="32"/>
              </w:numPr>
              <w:rPr>
                <w:rFonts w:ascii="Arial" w:hAnsi="Arial" w:cs="Arial"/>
                <w:highlight w:val="yellow"/>
              </w:rPr>
            </w:pPr>
            <w:r w:rsidRPr="000C0905">
              <w:rPr>
                <w:rFonts w:ascii="Arial" w:hAnsi="Arial" w:cs="Arial"/>
                <w:highlight w:val="yellow"/>
              </w:rPr>
              <w:t>General education revenue goes to the district where the student is attending.</w:t>
            </w:r>
          </w:p>
          <w:p w14:paraId="697B31C3" w14:textId="77777777" w:rsidR="00354353" w:rsidRPr="00354353" w:rsidRDefault="00354353" w:rsidP="00354353">
            <w:pPr>
              <w:rPr>
                <w:rFonts w:ascii="Arial" w:hAnsi="Arial" w:cs="Arial"/>
                <w:sz w:val="22"/>
                <w:szCs w:val="22"/>
                <w:highlight w:val="yellow"/>
              </w:rPr>
            </w:pPr>
          </w:p>
        </w:tc>
        <w:tc>
          <w:tcPr>
            <w:tcW w:w="5580" w:type="dxa"/>
          </w:tcPr>
          <w:p w14:paraId="3630E23A" w14:textId="77777777" w:rsidR="00354353" w:rsidRPr="000C0905" w:rsidRDefault="00354353" w:rsidP="000C0905">
            <w:pPr>
              <w:pStyle w:val="ListParagraph"/>
              <w:numPr>
                <w:ilvl w:val="0"/>
                <w:numId w:val="37"/>
              </w:numPr>
              <w:rPr>
                <w:rFonts w:ascii="Arial" w:hAnsi="Arial" w:cs="Arial"/>
                <w:highlight w:val="yellow"/>
              </w:rPr>
            </w:pPr>
            <w:r w:rsidRPr="000C0905">
              <w:rPr>
                <w:rFonts w:ascii="Arial" w:hAnsi="Arial" w:cs="Arial"/>
                <w:highlight w:val="yellow"/>
              </w:rPr>
              <w:t>General education revenue goes to the resident district.</w:t>
            </w:r>
          </w:p>
          <w:p w14:paraId="0C63A37D" w14:textId="77777777" w:rsidR="00354353" w:rsidRPr="00354353" w:rsidRDefault="00354353" w:rsidP="00354353">
            <w:pPr>
              <w:rPr>
                <w:rFonts w:ascii="Arial" w:hAnsi="Arial" w:cs="Arial"/>
                <w:sz w:val="22"/>
                <w:szCs w:val="22"/>
                <w:highlight w:val="yellow"/>
              </w:rPr>
            </w:pPr>
          </w:p>
        </w:tc>
      </w:tr>
      <w:tr w:rsidR="00354353" w:rsidRPr="00354353" w14:paraId="627DC57D" w14:textId="77777777" w:rsidTr="00354353">
        <w:tc>
          <w:tcPr>
            <w:tcW w:w="5130" w:type="dxa"/>
          </w:tcPr>
          <w:p w14:paraId="086E30E5" w14:textId="77777777" w:rsidR="00354353" w:rsidRPr="000C0905" w:rsidRDefault="00354353" w:rsidP="000C0905">
            <w:pPr>
              <w:pStyle w:val="ListParagraph"/>
              <w:numPr>
                <w:ilvl w:val="0"/>
                <w:numId w:val="33"/>
              </w:numPr>
              <w:rPr>
                <w:rFonts w:ascii="Arial" w:hAnsi="Arial" w:cs="Arial"/>
                <w:highlight w:val="yellow"/>
              </w:rPr>
            </w:pPr>
            <w:r w:rsidRPr="000C0905">
              <w:rPr>
                <w:rFonts w:ascii="Arial" w:hAnsi="Arial" w:cs="Arial"/>
                <w:highlight w:val="yellow"/>
              </w:rPr>
              <w:t>Resident district is relieved of all transportation responsibilities and cannot be billed for any transportation services regardless if the student has disabilities.  The enrolling district is required to provide transportation within the attendance area of the school that the student attends</w:t>
            </w:r>
            <w:r w:rsidR="0080079A">
              <w:rPr>
                <w:rFonts w:ascii="Arial" w:hAnsi="Arial" w:cs="Arial"/>
                <w:highlight w:val="yellow"/>
              </w:rPr>
              <w:t xml:space="preserve">. </w:t>
            </w:r>
            <w:r w:rsidRPr="000C0905">
              <w:rPr>
                <w:rFonts w:ascii="Arial" w:hAnsi="Arial" w:cs="Arial"/>
                <w:highlight w:val="yellow"/>
              </w:rPr>
              <w:t>The attending district is considered the transporting district for the purposes of transportation coding.</w:t>
            </w:r>
          </w:p>
          <w:p w14:paraId="0656884D" w14:textId="77777777" w:rsidR="00354353" w:rsidRPr="00354353" w:rsidRDefault="00354353" w:rsidP="00354353">
            <w:pPr>
              <w:rPr>
                <w:rFonts w:ascii="Arial" w:hAnsi="Arial" w:cs="Arial"/>
                <w:sz w:val="22"/>
                <w:szCs w:val="22"/>
                <w:highlight w:val="yellow"/>
              </w:rPr>
            </w:pPr>
          </w:p>
        </w:tc>
        <w:tc>
          <w:tcPr>
            <w:tcW w:w="5580" w:type="dxa"/>
          </w:tcPr>
          <w:p w14:paraId="40B7B3E9" w14:textId="77777777" w:rsidR="00354353" w:rsidRPr="000C0905" w:rsidRDefault="00354353" w:rsidP="000C0905">
            <w:pPr>
              <w:pStyle w:val="ListParagraph"/>
              <w:numPr>
                <w:ilvl w:val="0"/>
                <w:numId w:val="38"/>
              </w:numPr>
              <w:rPr>
                <w:rFonts w:ascii="Arial" w:hAnsi="Arial" w:cs="Arial"/>
                <w:highlight w:val="yellow"/>
              </w:rPr>
            </w:pPr>
            <w:r w:rsidRPr="000C0905">
              <w:rPr>
                <w:rFonts w:ascii="Arial" w:hAnsi="Arial" w:cs="Arial"/>
                <w:highlight w:val="yellow"/>
              </w:rPr>
              <w:t>Transportation is provided by the resident district. The resident district is considered the transporting district for purposes of transportation coding.</w:t>
            </w:r>
          </w:p>
        </w:tc>
      </w:tr>
      <w:tr w:rsidR="00354353" w:rsidRPr="00354353" w14:paraId="17937E4A" w14:textId="77777777" w:rsidTr="00354353">
        <w:tc>
          <w:tcPr>
            <w:tcW w:w="5130" w:type="dxa"/>
          </w:tcPr>
          <w:p w14:paraId="0E0E3011" w14:textId="77777777" w:rsidR="00354353" w:rsidRPr="000C0905" w:rsidRDefault="00354353" w:rsidP="000C0905">
            <w:pPr>
              <w:pStyle w:val="ListParagraph"/>
              <w:numPr>
                <w:ilvl w:val="0"/>
                <w:numId w:val="34"/>
              </w:numPr>
              <w:rPr>
                <w:rFonts w:ascii="Arial" w:hAnsi="Arial" w:cs="Arial"/>
                <w:highlight w:val="yellow"/>
              </w:rPr>
            </w:pPr>
            <w:r w:rsidRPr="000C0905">
              <w:rPr>
                <w:rFonts w:ascii="Arial" w:hAnsi="Arial" w:cs="Arial"/>
                <w:highlight w:val="yellow"/>
              </w:rPr>
              <w:t>Special education tuition agreement is sent to resident district.</w:t>
            </w:r>
          </w:p>
          <w:p w14:paraId="5156C5FB" w14:textId="77777777" w:rsidR="00354353" w:rsidRPr="00354353" w:rsidRDefault="00354353" w:rsidP="00354353">
            <w:pPr>
              <w:rPr>
                <w:rFonts w:ascii="Arial" w:hAnsi="Arial" w:cs="Arial"/>
                <w:sz w:val="22"/>
                <w:szCs w:val="22"/>
                <w:highlight w:val="yellow"/>
              </w:rPr>
            </w:pPr>
          </w:p>
        </w:tc>
        <w:tc>
          <w:tcPr>
            <w:tcW w:w="5580" w:type="dxa"/>
          </w:tcPr>
          <w:p w14:paraId="08F604CE" w14:textId="77777777" w:rsidR="00354353" w:rsidRPr="000C0905" w:rsidRDefault="00354353" w:rsidP="000C0905">
            <w:pPr>
              <w:pStyle w:val="ListParagraph"/>
              <w:numPr>
                <w:ilvl w:val="0"/>
                <w:numId w:val="39"/>
              </w:numPr>
              <w:rPr>
                <w:rFonts w:ascii="Arial" w:hAnsi="Arial" w:cs="Arial"/>
                <w:highlight w:val="yellow"/>
              </w:rPr>
            </w:pPr>
            <w:r w:rsidRPr="000C0905">
              <w:rPr>
                <w:rFonts w:ascii="Arial" w:hAnsi="Arial" w:cs="Arial"/>
                <w:highlight w:val="yellow"/>
              </w:rPr>
              <w:t>Special education tuition agreement is sent to the resident district.</w:t>
            </w:r>
          </w:p>
          <w:p w14:paraId="61230569" w14:textId="77777777" w:rsidR="00354353" w:rsidRPr="00354353" w:rsidRDefault="00354353" w:rsidP="00354353">
            <w:pPr>
              <w:rPr>
                <w:rFonts w:ascii="Arial" w:hAnsi="Arial" w:cs="Arial"/>
                <w:sz w:val="22"/>
                <w:szCs w:val="22"/>
                <w:highlight w:val="yellow"/>
              </w:rPr>
            </w:pPr>
          </w:p>
        </w:tc>
      </w:tr>
      <w:tr w:rsidR="00354353" w:rsidRPr="00354353" w14:paraId="39006A31" w14:textId="77777777" w:rsidTr="00354353">
        <w:tc>
          <w:tcPr>
            <w:tcW w:w="5130" w:type="dxa"/>
          </w:tcPr>
          <w:p w14:paraId="10609B00" w14:textId="77777777" w:rsidR="00354353" w:rsidRPr="000C0905" w:rsidRDefault="00354353" w:rsidP="000C0905">
            <w:pPr>
              <w:pStyle w:val="ListParagraph"/>
              <w:numPr>
                <w:ilvl w:val="0"/>
                <w:numId w:val="35"/>
              </w:numPr>
              <w:rPr>
                <w:rFonts w:ascii="Arial" w:hAnsi="Arial" w:cs="Arial"/>
              </w:rPr>
            </w:pPr>
            <w:r w:rsidRPr="000C0905">
              <w:rPr>
                <w:rFonts w:ascii="Arial" w:hAnsi="Arial" w:cs="Arial"/>
              </w:rPr>
              <w:t>Excess costs are billed to the resident district.</w:t>
            </w:r>
          </w:p>
          <w:p w14:paraId="652718BA" w14:textId="77777777" w:rsidR="00354353" w:rsidRPr="00354353" w:rsidRDefault="00354353" w:rsidP="00354353">
            <w:pPr>
              <w:rPr>
                <w:rFonts w:ascii="Arial" w:hAnsi="Arial" w:cs="Arial"/>
                <w:sz w:val="22"/>
                <w:szCs w:val="22"/>
              </w:rPr>
            </w:pPr>
          </w:p>
        </w:tc>
        <w:tc>
          <w:tcPr>
            <w:tcW w:w="5580" w:type="dxa"/>
          </w:tcPr>
          <w:p w14:paraId="27EC8D96" w14:textId="77777777" w:rsidR="00354353" w:rsidRPr="000C0905" w:rsidRDefault="00354353" w:rsidP="000C0905">
            <w:pPr>
              <w:pStyle w:val="ListParagraph"/>
              <w:numPr>
                <w:ilvl w:val="0"/>
                <w:numId w:val="40"/>
              </w:numPr>
              <w:rPr>
                <w:rFonts w:ascii="Arial" w:hAnsi="Arial" w:cs="Arial"/>
                <w:highlight w:val="yellow"/>
              </w:rPr>
            </w:pPr>
            <w:r w:rsidRPr="000C0905">
              <w:rPr>
                <w:rFonts w:ascii="Arial" w:hAnsi="Arial" w:cs="Arial"/>
                <w:highlight w:val="yellow"/>
              </w:rPr>
              <w:t>Education costs are billed to the resident district by Minnesota Department of Education.</w:t>
            </w:r>
          </w:p>
        </w:tc>
      </w:tr>
    </w:tbl>
    <w:p w14:paraId="5FF6A434" w14:textId="77777777" w:rsidR="00354353" w:rsidRPr="00354353" w:rsidRDefault="00354353" w:rsidP="00354353">
      <w:pPr>
        <w:rPr>
          <w:rFonts w:ascii="Arial" w:hAnsi="Arial" w:cs="Arial"/>
        </w:rPr>
      </w:pPr>
    </w:p>
    <w:p w14:paraId="140646E5" w14:textId="77777777" w:rsidR="00C8089F" w:rsidRDefault="00C8089F" w:rsidP="00354353">
      <w:pPr>
        <w:rPr>
          <w:rFonts w:ascii="Arial" w:hAnsi="Arial" w:cs="Arial"/>
          <w:b/>
        </w:rPr>
      </w:pPr>
      <w:r w:rsidRPr="00C8089F">
        <w:rPr>
          <w:rFonts w:ascii="Arial" w:hAnsi="Arial" w:cs="Arial"/>
          <w:b/>
        </w:rPr>
        <w:t>Note:</w:t>
      </w:r>
    </w:p>
    <w:p w14:paraId="4FDA772A" w14:textId="77777777" w:rsidR="00C8089F" w:rsidRDefault="00C8089F" w:rsidP="00354353">
      <w:pPr>
        <w:rPr>
          <w:rFonts w:ascii="Arial" w:hAnsi="Arial" w:cs="Arial"/>
          <w:b/>
        </w:rPr>
      </w:pPr>
    </w:p>
    <w:p w14:paraId="0B1A5409" w14:textId="77777777" w:rsidR="00C8089F" w:rsidRDefault="00C8089F" w:rsidP="00354353">
      <w:pPr>
        <w:rPr>
          <w:rFonts w:ascii="Arial" w:hAnsi="Arial" w:cs="Arial"/>
          <w:b/>
        </w:rPr>
      </w:pPr>
    </w:p>
    <w:p w14:paraId="0C16A594" w14:textId="77777777" w:rsidR="00C8089F" w:rsidRDefault="00C8089F" w:rsidP="00354353">
      <w:pPr>
        <w:rPr>
          <w:rFonts w:ascii="Arial" w:hAnsi="Arial" w:cs="Arial"/>
          <w:b/>
        </w:rPr>
      </w:pPr>
    </w:p>
    <w:p w14:paraId="5BDADD1B" w14:textId="77777777" w:rsidR="00C8089F" w:rsidRDefault="00C8089F" w:rsidP="00354353">
      <w:pPr>
        <w:rPr>
          <w:rFonts w:ascii="Arial" w:hAnsi="Arial" w:cs="Arial"/>
          <w:b/>
        </w:rPr>
      </w:pPr>
    </w:p>
    <w:p w14:paraId="76613371" w14:textId="77777777" w:rsidR="00C8089F" w:rsidRDefault="00C8089F" w:rsidP="00354353">
      <w:pPr>
        <w:rPr>
          <w:rFonts w:ascii="Arial" w:hAnsi="Arial" w:cs="Arial"/>
          <w:b/>
        </w:rPr>
      </w:pPr>
    </w:p>
    <w:p w14:paraId="09FF5FB4" w14:textId="77777777" w:rsidR="00C8089F" w:rsidRDefault="00C8089F" w:rsidP="00354353">
      <w:pPr>
        <w:rPr>
          <w:rFonts w:ascii="Arial" w:hAnsi="Arial" w:cs="Arial"/>
          <w:b/>
        </w:rPr>
      </w:pPr>
    </w:p>
    <w:p w14:paraId="2507345D" w14:textId="77777777" w:rsidR="00C8089F" w:rsidRDefault="00C8089F" w:rsidP="00354353">
      <w:pPr>
        <w:rPr>
          <w:rFonts w:ascii="Arial" w:hAnsi="Arial" w:cs="Arial"/>
          <w:b/>
        </w:rPr>
      </w:pPr>
    </w:p>
    <w:p w14:paraId="2070A190" w14:textId="77777777" w:rsidR="00C8089F" w:rsidRDefault="00C8089F" w:rsidP="00354353">
      <w:pPr>
        <w:rPr>
          <w:rFonts w:ascii="Arial" w:hAnsi="Arial" w:cs="Arial"/>
          <w:b/>
        </w:rPr>
      </w:pPr>
    </w:p>
    <w:p w14:paraId="1BF2D99F" w14:textId="77777777" w:rsidR="00C8089F" w:rsidRPr="00C8089F" w:rsidRDefault="00C8089F" w:rsidP="00354353">
      <w:pPr>
        <w:rPr>
          <w:rFonts w:ascii="Arial" w:hAnsi="Arial" w:cs="Arial"/>
          <w:b/>
        </w:rPr>
      </w:pPr>
    </w:p>
    <w:p w14:paraId="4E93671A" w14:textId="77777777" w:rsidR="00354353" w:rsidRPr="00C8089F" w:rsidRDefault="00354353" w:rsidP="00354353">
      <w:pPr>
        <w:rPr>
          <w:rFonts w:ascii="Arial" w:hAnsi="Arial" w:cs="Arial"/>
          <w:b/>
        </w:rPr>
      </w:pPr>
      <w:r w:rsidRPr="00C8089F">
        <w:rPr>
          <w:rFonts w:ascii="Arial" w:hAnsi="Arial" w:cs="Arial"/>
          <w:b/>
        </w:rPr>
        <w:lastRenderedPageBreak/>
        <w:t>Steps to Enroll:</w:t>
      </w:r>
    </w:p>
    <w:p w14:paraId="07E72F15" w14:textId="77777777" w:rsidR="00354353" w:rsidRPr="00354353" w:rsidRDefault="00354353" w:rsidP="00354353">
      <w:pPr>
        <w:rPr>
          <w:rFonts w:ascii="Arial" w:hAnsi="Arial" w:cs="Arial"/>
        </w:rPr>
      </w:pPr>
      <w:r w:rsidRPr="00354353">
        <w:rPr>
          <w:rFonts w:ascii="Arial" w:hAnsi="Arial" w:cs="Arial"/>
        </w:rPr>
        <w:t>Please follow these steps when seeking placement of nonresident students in the Zumbro Education District.</w:t>
      </w:r>
    </w:p>
    <w:p w14:paraId="4B05FBEA" w14:textId="77777777" w:rsidR="00354353" w:rsidRPr="00C8089F" w:rsidRDefault="00354353" w:rsidP="00C8089F">
      <w:pPr>
        <w:jc w:val="center"/>
        <w:rPr>
          <w:rFonts w:ascii="Arial" w:hAnsi="Arial" w:cs="Arial"/>
          <w:i/>
        </w:rPr>
      </w:pPr>
      <w:r w:rsidRPr="00C8089F">
        <w:rPr>
          <w:rFonts w:ascii="Arial" w:hAnsi="Arial" w:cs="Arial"/>
          <w:i/>
        </w:rPr>
        <w:t>Enrollment Options Open Enrollment (01)</w:t>
      </w:r>
    </w:p>
    <w:tbl>
      <w:tblPr>
        <w:tblpPr w:leftFromText="180" w:rightFromText="180" w:vertAnchor="text" w:horzAnchor="page" w:tblpXSpec="center"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5400"/>
        <w:gridCol w:w="2970"/>
      </w:tblGrid>
      <w:tr w:rsidR="00354353" w:rsidRPr="00354353" w14:paraId="519A7099" w14:textId="77777777" w:rsidTr="00C8089F">
        <w:tc>
          <w:tcPr>
            <w:tcW w:w="1530" w:type="dxa"/>
          </w:tcPr>
          <w:p w14:paraId="3F9E1E31" w14:textId="77777777" w:rsidR="00354353" w:rsidRPr="00C8089F" w:rsidRDefault="00354353" w:rsidP="00C8089F">
            <w:pPr>
              <w:jc w:val="center"/>
              <w:rPr>
                <w:rFonts w:ascii="Arial" w:hAnsi="Arial" w:cs="Arial"/>
                <w:i/>
              </w:rPr>
            </w:pPr>
          </w:p>
        </w:tc>
        <w:tc>
          <w:tcPr>
            <w:tcW w:w="5400" w:type="dxa"/>
          </w:tcPr>
          <w:p w14:paraId="2FF92401" w14:textId="77777777" w:rsidR="00354353" w:rsidRPr="00C8089F" w:rsidRDefault="00354353" w:rsidP="00C8089F">
            <w:pPr>
              <w:jc w:val="center"/>
              <w:rPr>
                <w:rFonts w:ascii="Arial" w:hAnsi="Arial" w:cs="Arial"/>
                <w:i/>
              </w:rPr>
            </w:pPr>
            <w:r w:rsidRPr="00C8089F">
              <w:rPr>
                <w:rFonts w:ascii="Arial" w:hAnsi="Arial" w:cs="Arial"/>
                <w:i/>
              </w:rPr>
              <w:t>Action</w:t>
            </w:r>
          </w:p>
        </w:tc>
        <w:tc>
          <w:tcPr>
            <w:tcW w:w="2970" w:type="dxa"/>
          </w:tcPr>
          <w:p w14:paraId="03E70AEA" w14:textId="77777777" w:rsidR="00354353" w:rsidRPr="00C8089F" w:rsidRDefault="00354353" w:rsidP="00C8089F">
            <w:pPr>
              <w:jc w:val="center"/>
              <w:rPr>
                <w:rFonts w:ascii="Arial" w:hAnsi="Arial" w:cs="Arial"/>
                <w:i/>
              </w:rPr>
            </w:pPr>
            <w:r w:rsidRPr="00C8089F">
              <w:rPr>
                <w:rFonts w:ascii="Arial" w:hAnsi="Arial" w:cs="Arial"/>
                <w:i/>
              </w:rPr>
              <w:t>Person Responsible</w:t>
            </w:r>
          </w:p>
        </w:tc>
      </w:tr>
      <w:tr w:rsidR="00354353" w:rsidRPr="00354353" w14:paraId="0AEF70D3" w14:textId="77777777" w:rsidTr="00C8089F">
        <w:tc>
          <w:tcPr>
            <w:tcW w:w="1530" w:type="dxa"/>
          </w:tcPr>
          <w:p w14:paraId="2CDE8343" w14:textId="77777777" w:rsidR="00354353" w:rsidRPr="00354353" w:rsidRDefault="00354353" w:rsidP="00C8089F">
            <w:pPr>
              <w:jc w:val="center"/>
              <w:rPr>
                <w:rFonts w:ascii="Arial" w:hAnsi="Arial" w:cs="Arial"/>
              </w:rPr>
            </w:pPr>
            <w:r w:rsidRPr="00354353">
              <w:rPr>
                <w:rFonts w:ascii="Arial" w:hAnsi="Arial" w:cs="Arial"/>
              </w:rPr>
              <w:fldChar w:fldCharType="begin">
                <w:ffData>
                  <w:name w:val="Check1"/>
                  <w:enabled/>
                  <w:calcOnExit w:val="0"/>
                  <w:checkBox>
                    <w:sizeAuto/>
                    <w:default w:val="0"/>
                  </w:checkBox>
                </w:ffData>
              </w:fldChar>
            </w:r>
            <w:bookmarkStart w:id="0" w:name="Check1"/>
            <w:r w:rsidRPr="0035435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4353">
              <w:rPr>
                <w:rFonts w:ascii="Arial" w:hAnsi="Arial" w:cs="Arial"/>
              </w:rPr>
              <w:fldChar w:fldCharType="end"/>
            </w:r>
            <w:bookmarkEnd w:id="0"/>
          </w:p>
        </w:tc>
        <w:tc>
          <w:tcPr>
            <w:tcW w:w="5400" w:type="dxa"/>
          </w:tcPr>
          <w:p w14:paraId="6F5E6778" w14:textId="77777777" w:rsidR="00354353" w:rsidRPr="00C8089F" w:rsidRDefault="00354353" w:rsidP="00C8089F">
            <w:pPr>
              <w:pStyle w:val="ListParagraph"/>
              <w:numPr>
                <w:ilvl w:val="0"/>
                <w:numId w:val="14"/>
              </w:numPr>
              <w:rPr>
                <w:rFonts w:ascii="Arial" w:hAnsi="Arial" w:cs="Arial"/>
              </w:rPr>
            </w:pPr>
            <w:r w:rsidRPr="00C8089F">
              <w:rPr>
                <w:rFonts w:ascii="Arial" w:hAnsi="Arial" w:cs="Arial"/>
                <w:i/>
              </w:rPr>
              <w:t>Application for Enrollment School District Enrollment Options Program</w:t>
            </w:r>
            <w:r w:rsidR="00C8089F" w:rsidRPr="00C8089F">
              <w:rPr>
                <w:rFonts w:ascii="Arial" w:hAnsi="Arial" w:cs="Arial"/>
              </w:rPr>
              <w:t xml:space="preserve"> </w:t>
            </w:r>
            <w:r w:rsidRPr="00C8089F">
              <w:rPr>
                <w:rFonts w:ascii="Arial" w:hAnsi="Arial" w:cs="Arial"/>
              </w:rPr>
              <w:t xml:space="preserve"> is completed and turned in to the office of the superintendent ZED Schools.</w:t>
            </w:r>
          </w:p>
        </w:tc>
        <w:tc>
          <w:tcPr>
            <w:tcW w:w="2970" w:type="dxa"/>
          </w:tcPr>
          <w:p w14:paraId="13B46766" w14:textId="77777777" w:rsidR="00354353" w:rsidRPr="00C8089F" w:rsidRDefault="00354353" w:rsidP="00C8089F">
            <w:pPr>
              <w:pStyle w:val="ListParagraph"/>
              <w:numPr>
                <w:ilvl w:val="0"/>
                <w:numId w:val="8"/>
              </w:numPr>
              <w:rPr>
                <w:rFonts w:ascii="Arial" w:hAnsi="Arial" w:cs="Arial"/>
              </w:rPr>
            </w:pPr>
            <w:r w:rsidRPr="00C8089F">
              <w:rPr>
                <w:rFonts w:ascii="Arial" w:hAnsi="Arial" w:cs="Arial"/>
              </w:rPr>
              <w:t>Parent</w:t>
            </w:r>
          </w:p>
        </w:tc>
      </w:tr>
      <w:tr w:rsidR="00354353" w:rsidRPr="00354353" w14:paraId="69CBAD08" w14:textId="77777777" w:rsidTr="00C8089F">
        <w:tc>
          <w:tcPr>
            <w:tcW w:w="1530" w:type="dxa"/>
          </w:tcPr>
          <w:p w14:paraId="1EC80E0B" w14:textId="77777777" w:rsidR="00354353" w:rsidRPr="00354353" w:rsidRDefault="00354353" w:rsidP="00C8089F">
            <w:pPr>
              <w:jc w:val="center"/>
              <w:rPr>
                <w:rFonts w:ascii="Arial" w:hAnsi="Arial" w:cs="Arial"/>
              </w:rPr>
            </w:pPr>
            <w:r w:rsidRPr="00354353">
              <w:rPr>
                <w:rFonts w:ascii="Arial" w:hAnsi="Arial" w:cs="Arial"/>
              </w:rPr>
              <w:fldChar w:fldCharType="begin">
                <w:ffData>
                  <w:name w:val="Check2"/>
                  <w:enabled/>
                  <w:calcOnExit w:val="0"/>
                  <w:checkBox>
                    <w:sizeAuto/>
                    <w:default w:val="0"/>
                  </w:checkBox>
                </w:ffData>
              </w:fldChar>
            </w:r>
            <w:bookmarkStart w:id="1" w:name="Check2"/>
            <w:r w:rsidRPr="0035435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4353">
              <w:rPr>
                <w:rFonts w:ascii="Arial" w:hAnsi="Arial" w:cs="Arial"/>
              </w:rPr>
              <w:fldChar w:fldCharType="end"/>
            </w:r>
            <w:bookmarkEnd w:id="1"/>
          </w:p>
        </w:tc>
        <w:tc>
          <w:tcPr>
            <w:tcW w:w="5400" w:type="dxa"/>
          </w:tcPr>
          <w:p w14:paraId="7BCF8918" w14:textId="77777777" w:rsidR="00354353" w:rsidRPr="00C8089F" w:rsidRDefault="00354353" w:rsidP="00C8089F">
            <w:pPr>
              <w:pStyle w:val="ListParagraph"/>
              <w:numPr>
                <w:ilvl w:val="0"/>
                <w:numId w:val="14"/>
              </w:numPr>
              <w:rPr>
                <w:rFonts w:ascii="Arial" w:hAnsi="Arial" w:cs="Arial"/>
              </w:rPr>
            </w:pPr>
            <w:r w:rsidRPr="00C8089F">
              <w:rPr>
                <w:rFonts w:ascii="Arial" w:hAnsi="Arial" w:cs="Arial"/>
              </w:rPr>
              <w:t>The office of the Superintendent for ZED Schools processes the application.</w:t>
            </w:r>
          </w:p>
          <w:p w14:paraId="63CB5A66" w14:textId="77777777" w:rsidR="00354353" w:rsidRPr="00C8089F" w:rsidRDefault="00354353" w:rsidP="00C8089F">
            <w:pPr>
              <w:pStyle w:val="ListParagraph"/>
              <w:numPr>
                <w:ilvl w:val="0"/>
                <w:numId w:val="7"/>
              </w:numPr>
              <w:rPr>
                <w:rFonts w:ascii="Arial" w:hAnsi="Arial" w:cs="Arial"/>
              </w:rPr>
            </w:pPr>
            <w:r w:rsidRPr="00C8089F">
              <w:rPr>
                <w:rFonts w:ascii="Arial" w:hAnsi="Arial" w:cs="Arial"/>
              </w:rPr>
              <w:t>The Special Education Coordinator is consulted to verify SAC status 01 is appropriate (see definition above) through consultation with the Director of Special Education of the respective school district.</w:t>
            </w:r>
          </w:p>
          <w:p w14:paraId="0B57DE7D" w14:textId="77777777" w:rsidR="00354353" w:rsidRDefault="00354353" w:rsidP="00354353">
            <w:pPr>
              <w:pStyle w:val="ListParagraph"/>
              <w:numPr>
                <w:ilvl w:val="0"/>
                <w:numId w:val="7"/>
              </w:numPr>
              <w:rPr>
                <w:rFonts w:ascii="Arial" w:hAnsi="Arial" w:cs="Arial"/>
              </w:rPr>
            </w:pPr>
            <w:r w:rsidRPr="00C8089F">
              <w:rPr>
                <w:rFonts w:ascii="Arial" w:hAnsi="Arial" w:cs="Arial"/>
              </w:rPr>
              <w:t>The Superintendent approves or disapproves the application.  If application is approved and student will receive special services, a copy of the application is sent to the respective person designated by the district.</w:t>
            </w:r>
          </w:p>
          <w:p w14:paraId="44FF164F" w14:textId="77777777" w:rsidR="00C8089F" w:rsidRPr="00C8089F" w:rsidRDefault="00C8089F" w:rsidP="00C8089F">
            <w:pPr>
              <w:pStyle w:val="ListParagraph"/>
              <w:rPr>
                <w:rFonts w:ascii="Arial" w:hAnsi="Arial" w:cs="Arial"/>
              </w:rPr>
            </w:pPr>
          </w:p>
        </w:tc>
        <w:tc>
          <w:tcPr>
            <w:tcW w:w="2970" w:type="dxa"/>
          </w:tcPr>
          <w:p w14:paraId="0907B7AF" w14:textId="77777777" w:rsidR="00354353" w:rsidRPr="00C8089F" w:rsidRDefault="00354353" w:rsidP="00C8089F">
            <w:pPr>
              <w:pStyle w:val="ListParagraph"/>
              <w:numPr>
                <w:ilvl w:val="0"/>
                <w:numId w:val="9"/>
              </w:numPr>
              <w:rPr>
                <w:rFonts w:ascii="Arial" w:hAnsi="Arial" w:cs="Arial"/>
              </w:rPr>
            </w:pPr>
            <w:r w:rsidRPr="00C8089F">
              <w:rPr>
                <w:rFonts w:ascii="Arial" w:hAnsi="Arial" w:cs="Arial"/>
              </w:rPr>
              <w:t>Superintendent office</w:t>
            </w:r>
          </w:p>
          <w:p w14:paraId="081E6608" w14:textId="77777777" w:rsidR="00354353" w:rsidRPr="00C8089F" w:rsidRDefault="00354353" w:rsidP="00C8089F">
            <w:pPr>
              <w:pStyle w:val="ListParagraph"/>
              <w:numPr>
                <w:ilvl w:val="0"/>
                <w:numId w:val="9"/>
              </w:numPr>
              <w:rPr>
                <w:rFonts w:ascii="Arial" w:hAnsi="Arial" w:cs="Arial"/>
              </w:rPr>
            </w:pPr>
            <w:r w:rsidRPr="00C8089F">
              <w:rPr>
                <w:rFonts w:ascii="Arial" w:hAnsi="Arial" w:cs="Arial"/>
              </w:rPr>
              <w:t>Special Education Coordinator</w:t>
            </w:r>
          </w:p>
          <w:p w14:paraId="113CEFE4" w14:textId="77777777" w:rsidR="00354353" w:rsidRPr="00354353" w:rsidRDefault="00354353" w:rsidP="00354353">
            <w:pPr>
              <w:rPr>
                <w:rFonts w:ascii="Arial" w:hAnsi="Arial" w:cs="Arial"/>
              </w:rPr>
            </w:pPr>
          </w:p>
        </w:tc>
      </w:tr>
      <w:tr w:rsidR="00354353" w:rsidRPr="00354353" w14:paraId="17637C8D" w14:textId="77777777" w:rsidTr="00C8089F">
        <w:tc>
          <w:tcPr>
            <w:tcW w:w="1530" w:type="dxa"/>
          </w:tcPr>
          <w:p w14:paraId="45B9F661" w14:textId="77777777" w:rsidR="00354353" w:rsidRPr="00354353" w:rsidRDefault="00354353" w:rsidP="00C8089F">
            <w:pPr>
              <w:jc w:val="center"/>
              <w:rPr>
                <w:rFonts w:ascii="Arial" w:hAnsi="Arial" w:cs="Arial"/>
              </w:rPr>
            </w:pPr>
            <w:r w:rsidRPr="00354353">
              <w:rPr>
                <w:rFonts w:ascii="Arial" w:hAnsi="Arial" w:cs="Arial"/>
              </w:rPr>
              <w:fldChar w:fldCharType="begin">
                <w:ffData>
                  <w:name w:val="Check3"/>
                  <w:enabled/>
                  <w:calcOnExit w:val="0"/>
                  <w:checkBox>
                    <w:sizeAuto/>
                    <w:default w:val="0"/>
                  </w:checkBox>
                </w:ffData>
              </w:fldChar>
            </w:r>
            <w:bookmarkStart w:id="2" w:name="Check3"/>
            <w:r w:rsidRPr="0035435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4353">
              <w:rPr>
                <w:rFonts w:ascii="Arial" w:hAnsi="Arial" w:cs="Arial"/>
              </w:rPr>
              <w:fldChar w:fldCharType="end"/>
            </w:r>
            <w:bookmarkEnd w:id="2"/>
          </w:p>
        </w:tc>
        <w:tc>
          <w:tcPr>
            <w:tcW w:w="5400" w:type="dxa"/>
          </w:tcPr>
          <w:p w14:paraId="0A2DC55A" w14:textId="77777777" w:rsidR="00354353" w:rsidRPr="00C8089F" w:rsidRDefault="00354353" w:rsidP="00C8089F">
            <w:pPr>
              <w:pStyle w:val="ListParagraph"/>
              <w:numPr>
                <w:ilvl w:val="0"/>
                <w:numId w:val="14"/>
              </w:numPr>
              <w:rPr>
                <w:rFonts w:ascii="Arial" w:hAnsi="Arial" w:cs="Arial"/>
              </w:rPr>
            </w:pPr>
            <w:r w:rsidRPr="00C8089F">
              <w:rPr>
                <w:rFonts w:ascii="Arial" w:hAnsi="Arial" w:cs="Arial"/>
              </w:rPr>
              <w:t>Enrollment paperwork is completed and records are requested</w:t>
            </w:r>
            <w:r w:rsidR="00C8089F" w:rsidRPr="00C8089F">
              <w:rPr>
                <w:rFonts w:ascii="Arial" w:hAnsi="Arial" w:cs="Arial"/>
              </w:rPr>
              <w:t xml:space="preserve"> </w:t>
            </w:r>
          </w:p>
        </w:tc>
        <w:tc>
          <w:tcPr>
            <w:tcW w:w="2970" w:type="dxa"/>
          </w:tcPr>
          <w:p w14:paraId="18F8C692" w14:textId="77777777" w:rsidR="00354353" w:rsidRPr="00C8089F" w:rsidRDefault="00354353" w:rsidP="00C8089F">
            <w:pPr>
              <w:pStyle w:val="ListParagraph"/>
              <w:numPr>
                <w:ilvl w:val="0"/>
                <w:numId w:val="10"/>
              </w:numPr>
              <w:rPr>
                <w:rFonts w:ascii="Arial" w:hAnsi="Arial" w:cs="Arial"/>
              </w:rPr>
            </w:pPr>
            <w:r w:rsidRPr="00C8089F">
              <w:rPr>
                <w:rFonts w:ascii="Arial" w:hAnsi="Arial" w:cs="Arial"/>
              </w:rPr>
              <w:t>Parent</w:t>
            </w:r>
          </w:p>
          <w:p w14:paraId="1AE67D59" w14:textId="77777777" w:rsidR="00354353" w:rsidRPr="00C8089F" w:rsidRDefault="00354353" w:rsidP="00354353">
            <w:pPr>
              <w:pStyle w:val="ListParagraph"/>
              <w:numPr>
                <w:ilvl w:val="0"/>
                <w:numId w:val="10"/>
              </w:numPr>
              <w:rPr>
                <w:rFonts w:ascii="Arial" w:hAnsi="Arial" w:cs="Arial"/>
              </w:rPr>
            </w:pPr>
            <w:r w:rsidRPr="00C8089F">
              <w:rPr>
                <w:rFonts w:ascii="Arial" w:hAnsi="Arial" w:cs="Arial"/>
              </w:rPr>
              <w:t>Designated Administrative Support Staff</w:t>
            </w:r>
          </w:p>
        </w:tc>
      </w:tr>
      <w:tr w:rsidR="00354353" w:rsidRPr="00354353" w14:paraId="42C3B0AA" w14:textId="77777777" w:rsidTr="00C8089F">
        <w:tc>
          <w:tcPr>
            <w:tcW w:w="1530" w:type="dxa"/>
          </w:tcPr>
          <w:p w14:paraId="5EADF00F" w14:textId="77777777" w:rsidR="00354353" w:rsidRPr="00354353" w:rsidRDefault="00354353" w:rsidP="00C8089F">
            <w:pPr>
              <w:jc w:val="center"/>
              <w:rPr>
                <w:rFonts w:ascii="Arial" w:hAnsi="Arial" w:cs="Arial"/>
              </w:rPr>
            </w:pPr>
            <w:r w:rsidRPr="00354353">
              <w:rPr>
                <w:rFonts w:ascii="Arial" w:hAnsi="Arial" w:cs="Arial"/>
              </w:rPr>
              <w:fldChar w:fldCharType="begin">
                <w:ffData>
                  <w:name w:val="Check4"/>
                  <w:enabled/>
                  <w:calcOnExit w:val="0"/>
                  <w:checkBox>
                    <w:sizeAuto/>
                    <w:default w:val="0"/>
                  </w:checkBox>
                </w:ffData>
              </w:fldChar>
            </w:r>
            <w:bookmarkStart w:id="3" w:name="Check4"/>
            <w:r w:rsidRPr="0035435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4353">
              <w:rPr>
                <w:rFonts w:ascii="Arial" w:hAnsi="Arial" w:cs="Arial"/>
              </w:rPr>
              <w:fldChar w:fldCharType="end"/>
            </w:r>
            <w:bookmarkEnd w:id="3"/>
          </w:p>
        </w:tc>
        <w:tc>
          <w:tcPr>
            <w:tcW w:w="5400" w:type="dxa"/>
          </w:tcPr>
          <w:p w14:paraId="51DF4A30" w14:textId="77777777" w:rsidR="00354353" w:rsidRPr="00C8089F" w:rsidRDefault="00354353" w:rsidP="00C8089F">
            <w:pPr>
              <w:pStyle w:val="ListParagraph"/>
              <w:numPr>
                <w:ilvl w:val="0"/>
                <w:numId w:val="14"/>
              </w:numPr>
              <w:rPr>
                <w:rFonts w:ascii="Arial" w:hAnsi="Arial" w:cs="Arial"/>
              </w:rPr>
            </w:pPr>
            <w:r w:rsidRPr="00C8089F">
              <w:rPr>
                <w:rFonts w:ascii="Arial" w:hAnsi="Arial" w:cs="Arial"/>
              </w:rPr>
              <w:t>Special Education Coordinator is notified of student enrollment and current IEP and evaluation report are shared</w:t>
            </w:r>
          </w:p>
        </w:tc>
        <w:tc>
          <w:tcPr>
            <w:tcW w:w="2970" w:type="dxa"/>
          </w:tcPr>
          <w:p w14:paraId="7E2DEC00" w14:textId="77777777" w:rsidR="00354353" w:rsidRPr="00C8089F" w:rsidRDefault="00354353" w:rsidP="00C8089F">
            <w:pPr>
              <w:pStyle w:val="ListParagraph"/>
              <w:numPr>
                <w:ilvl w:val="0"/>
                <w:numId w:val="11"/>
              </w:numPr>
              <w:rPr>
                <w:rFonts w:ascii="Arial" w:hAnsi="Arial" w:cs="Arial"/>
              </w:rPr>
            </w:pPr>
            <w:r w:rsidRPr="00C8089F">
              <w:rPr>
                <w:rFonts w:ascii="Arial" w:hAnsi="Arial" w:cs="Arial"/>
              </w:rPr>
              <w:t xml:space="preserve">Building Administrator or  Designated  Administrative Support Staff </w:t>
            </w:r>
          </w:p>
        </w:tc>
      </w:tr>
      <w:tr w:rsidR="00354353" w:rsidRPr="00354353" w14:paraId="033BF8ED" w14:textId="77777777" w:rsidTr="00C8089F">
        <w:tc>
          <w:tcPr>
            <w:tcW w:w="1530" w:type="dxa"/>
          </w:tcPr>
          <w:p w14:paraId="685D3C8D" w14:textId="77777777" w:rsidR="00354353" w:rsidRPr="00354353" w:rsidRDefault="00354353" w:rsidP="00C8089F">
            <w:pPr>
              <w:jc w:val="center"/>
              <w:rPr>
                <w:rFonts w:ascii="Arial" w:hAnsi="Arial" w:cs="Arial"/>
              </w:rPr>
            </w:pPr>
            <w:r w:rsidRPr="00354353">
              <w:rPr>
                <w:rFonts w:ascii="Arial" w:hAnsi="Arial" w:cs="Arial"/>
              </w:rPr>
              <w:fldChar w:fldCharType="begin">
                <w:ffData>
                  <w:name w:val="Check5"/>
                  <w:enabled/>
                  <w:calcOnExit w:val="0"/>
                  <w:checkBox>
                    <w:sizeAuto/>
                    <w:default w:val="0"/>
                  </w:checkBox>
                </w:ffData>
              </w:fldChar>
            </w:r>
            <w:bookmarkStart w:id="4" w:name="Check5"/>
            <w:r w:rsidRPr="0035435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4353">
              <w:rPr>
                <w:rFonts w:ascii="Arial" w:hAnsi="Arial" w:cs="Arial"/>
              </w:rPr>
              <w:fldChar w:fldCharType="end"/>
            </w:r>
            <w:bookmarkEnd w:id="4"/>
          </w:p>
        </w:tc>
        <w:tc>
          <w:tcPr>
            <w:tcW w:w="5400" w:type="dxa"/>
          </w:tcPr>
          <w:p w14:paraId="5BE8E269" w14:textId="77777777" w:rsidR="00354353" w:rsidRPr="00C8089F" w:rsidRDefault="00354353" w:rsidP="00C8089F">
            <w:pPr>
              <w:pStyle w:val="ListParagraph"/>
              <w:numPr>
                <w:ilvl w:val="0"/>
                <w:numId w:val="14"/>
              </w:numPr>
              <w:rPr>
                <w:rFonts w:ascii="Arial" w:hAnsi="Arial" w:cs="Arial"/>
              </w:rPr>
            </w:pPr>
            <w:r w:rsidRPr="00C8089F">
              <w:rPr>
                <w:rFonts w:ascii="Arial" w:hAnsi="Arial" w:cs="Arial"/>
              </w:rPr>
              <w:t>Special Education Coordinator works with appropriate building administration to determine least restrictive environment for the student and assign case management.</w:t>
            </w:r>
          </w:p>
        </w:tc>
        <w:tc>
          <w:tcPr>
            <w:tcW w:w="2970" w:type="dxa"/>
          </w:tcPr>
          <w:p w14:paraId="1042B349" w14:textId="77777777" w:rsidR="00354353" w:rsidRPr="00C8089F" w:rsidRDefault="00354353" w:rsidP="00C8089F">
            <w:pPr>
              <w:pStyle w:val="ListParagraph"/>
              <w:numPr>
                <w:ilvl w:val="0"/>
                <w:numId w:val="12"/>
              </w:numPr>
              <w:rPr>
                <w:rFonts w:ascii="Arial" w:hAnsi="Arial" w:cs="Arial"/>
              </w:rPr>
            </w:pPr>
            <w:r w:rsidRPr="00C8089F">
              <w:rPr>
                <w:rFonts w:ascii="Arial" w:hAnsi="Arial" w:cs="Arial"/>
              </w:rPr>
              <w:t xml:space="preserve">Building Administration </w:t>
            </w:r>
          </w:p>
          <w:p w14:paraId="69E4A287" w14:textId="77777777" w:rsidR="00354353" w:rsidRPr="00C8089F" w:rsidRDefault="00354353" w:rsidP="00354353">
            <w:pPr>
              <w:pStyle w:val="ListParagraph"/>
              <w:numPr>
                <w:ilvl w:val="0"/>
                <w:numId w:val="12"/>
              </w:numPr>
              <w:rPr>
                <w:rFonts w:ascii="Arial" w:hAnsi="Arial" w:cs="Arial"/>
              </w:rPr>
            </w:pPr>
            <w:r w:rsidRPr="00C8089F">
              <w:rPr>
                <w:rFonts w:ascii="Arial" w:hAnsi="Arial" w:cs="Arial"/>
              </w:rPr>
              <w:t>Special Education Coordinator</w:t>
            </w:r>
          </w:p>
        </w:tc>
      </w:tr>
      <w:tr w:rsidR="00354353" w:rsidRPr="00354353" w14:paraId="42DCF613" w14:textId="77777777" w:rsidTr="00C8089F">
        <w:tc>
          <w:tcPr>
            <w:tcW w:w="1530" w:type="dxa"/>
          </w:tcPr>
          <w:p w14:paraId="2EC95472" w14:textId="77777777" w:rsidR="00354353" w:rsidRPr="00354353" w:rsidRDefault="00354353" w:rsidP="00C8089F">
            <w:pPr>
              <w:jc w:val="center"/>
              <w:rPr>
                <w:rFonts w:ascii="Arial" w:hAnsi="Arial" w:cs="Arial"/>
              </w:rPr>
            </w:pPr>
            <w:r w:rsidRPr="00354353">
              <w:rPr>
                <w:rFonts w:ascii="Arial" w:hAnsi="Arial" w:cs="Arial"/>
              </w:rPr>
              <w:fldChar w:fldCharType="begin">
                <w:ffData>
                  <w:name w:val="Check6"/>
                  <w:enabled/>
                  <w:calcOnExit w:val="0"/>
                  <w:checkBox>
                    <w:sizeAuto/>
                    <w:default w:val="0"/>
                  </w:checkBox>
                </w:ffData>
              </w:fldChar>
            </w:r>
            <w:bookmarkStart w:id="5" w:name="Check6"/>
            <w:r w:rsidRPr="0035435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4353">
              <w:rPr>
                <w:rFonts w:ascii="Arial" w:hAnsi="Arial" w:cs="Arial"/>
              </w:rPr>
              <w:fldChar w:fldCharType="end"/>
            </w:r>
            <w:bookmarkEnd w:id="5"/>
          </w:p>
        </w:tc>
        <w:tc>
          <w:tcPr>
            <w:tcW w:w="5400" w:type="dxa"/>
          </w:tcPr>
          <w:p w14:paraId="7CB963AB" w14:textId="77777777" w:rsidR="00354353" w:rsidRPr="00C8089F" w:rsidRDefault="00354353" w:rsidP="00C8089F">
            <w:pPr>
              <w:pStyle w:val="ListParagraph"/>
              <w:numPr>
                <w:ilvl w:val="0"/>
                <w:numId w:val="14"/>
              </w:numPr>
              <w:rPr>
                <w:rFonts w:ascii="Arial" w:hAnsi="Arial" w:cs="Arial"/>
              </w:rPr>
            </w:pPr>
            <w:r w:rsidRPr="00C8089F">
              <w:rPr>
                <w:rFonts w:ascii="Arial" w:hAnsi="Arial" w:cs="Arial"/>
              </w:rPr>
              <w:t xml:space="preserve">The IEP is accepted or rejected by the district further action is required to meet MN Rule.  See Charles Long Memo.  </w:t>
            </w:r>
          </w:p>
        </w:tc>
        <w:tc>
          <w:tcPr>
            <w:tcW w:w="2970" w:type="dxa"/>
          </w:tcPr>
          <w:p w14:paraId="6F31882F" w14:textId="77777777" w:rsidR="00354353" w:rsidRPr="00C8089F" w:rsidRDefault="00354353" w:rsidP="00C8089F">
            <w:pPr>
              <w:pStyle w:val="ListParagraph"/>
              <w:numPr>
                <w:ilvl w:val="0"/>
                <w:numId w:val="13"/>
              </w:numPr>
              <w:rPr>
                <w:rFonts w:ascii="Arial" w:hAnsi="Arial" w:cs="Arial"/>
              </w:rPr>
            </w:pPr>
            <w:r w:rsidRPr="00C8089F">
              <w:rPr>
                <w:rFonts w:ascii="Arial" w:hAnsi="Arial" w:cs="Arial"/>
              </w:rPr>
              <w:t>Assigned Case Manager</w:t>
            </w:r>
          </w:p>
          <w:p w14:paraId="5A427706" w14:textId="77777777" w:rsidR="00354353" w:rsidRPr="00C8089F" w:rsidRDefault="00354353" w:rsidP="00354353">
            <w:pPr>
              <w:pStyle w:val="ListParagraph"/>
              <w:numPr>
                <w:ilvl w:val="0"/>
                <w:numId w:val="13"/>
              </w:numPr>
              <w:rPr>
                <w:rFonts w:ascii="Arial" w:hAnsi="Arial" w:cs="Arial"/>
              </w:rPr>
            </w:pPr>
            <w:r w:rsidRPr="00C8089F">
              <w:rPr>
                <w:rFonts w:ascii="Arial" w:hAnsi="Arial" w:cs="Arial"/>
              </w:rPr>
              <w:t>Special Education Coordinator</w:t>
            </w:r>
          </w:p>
        </w:tc>
      </w:tr>
    </w:tbl>
    <w:p w14:paraId="31D90906" w14:textId="77777777" w:rsidR="00354353" w:rsidRPr="00354353" w:rsidRDefault="00354353" w:rsidP="00354353">
      <w:pPr>
        <w:rPr>
          <w:rFonts w:ascii="Arial" w:hAnsi="Arial" w:cs="Arial"/>
        </w:rPr>
      </w:pPr>
    </w:p>
    <w:p w14:paraId="6E3C0803" w14:textId="77777777" w:rsidR="00354353" w:rsidRPr="00354353" w:rsidRDefault="00354353" w:rsidP="00354353">
      <w:pPr>
        <w:rPr>
          <w:rFonts w:ascii="Arial" w:hAnsi="Arial" w:cs="Arial"/>
        </w:rPr>
      </w:pPr>
    </w:p>
    <w:p w14:paraId="100C5D52" w14:textId="77777777" w:rsidR="00354353" w:rsidRPr="00C8089F" w:rsidRDefault="00354353" w:rsidP="00C8089F">
      <w:pPr>
        <w:jc w:val="center"/>
        <w:rPr>
          <w:rFonts w:ascii="Arial" w:hAnsi="Arial" w:cs="Arial"/>
          <w:i/>
        </w:rPr>
      </w:pPr>
      <w:r w:rsidRPr="00C8089F">
        <w:rPr>
          <w:rFonts w:ascii="Arial" w:hAnsi="Arial" w:cs="Arial"/>
          <w:i/>
        </w:rPr>
        <w:lastRenderedPageBreak/>
        <w:t>Tuition Agreement District Placement (19)</w:t>
      </w:r>
    </w:p>
    <w:tbl>
      <w:tblPr>
        <w:tblpPr w:leftFromText="180" w:rightFromText="180" w:vertAnchor="text" w:horzAnchor="page" w:tblpXSpec="center"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5400"/>
        <w:gridCol w:w="2538"/>
      </w:tblGrid>
      <w:tr w:rsidR="00354353" w:rsidRPr="00354353" w14:paraId="03955B4D" w14:textId="77777777" w:rsidTr="00C8089F">
        <w:tc>
          <w:tcPr>
            <w:tcW w:w="1710" w:type="dxa"/>
          </w:tcPr>
          <w:p w14:paraId="4564BA93" w14:textId="77777777" w:rsidR="00354353" w:rsidRPr="00C8089F" w:rsidRDefault="00354353" w:rsidP="00C8089F">
            <w:pPr>
              <w:jc w:val="center"/>
              <w:rPr>
                <w:rFonts w:ascii="Arial" w:hAnsi="Arial" w:cs="Arial"/>
                <w:i/>
              </w:rPr>
            </w:pPr>
          </w:p>
        </w:tc>
        <w:tc>
          <w:tcPr>
            <w:tcW w:w="5400" w:type="dxa"/>
          </w:tcPr>
          <w:p w14:paraId="4456848D" w14:textId="77777777" w:rsidR="00354353" w:rsidRPr="00C8089F" w:rsidRDefault="00354353" w:rsidP="00C8089F">
            <w:pPr>
              <w:jc w:val="center"/>
              <w:rPr>
                <w:rFonts w:ascii="Arial" w:hAnsi="Arial" w:cs="Arial"/>
                <w:i/>
              </w:rPr>
            </w:pPr>
            <w:r w:rsidRPr="00C8089F">
              <w:rPr>
                <w:rFonts w:ascii="Arial" w:hAnsi="Arial" w:cs="Arial"/>
                <w:i/>
              </w:rPr>
              <w:t>Action</w:t>
            </w:r>
          </w:p>
        </w:tc>
        <w:tc>
          <w:tcPr>
            <w:tcW w:w="2538" w:type="dxa"/>
          </w:tcPr>
          <w:p w14:paraId="4627E552" w14:textId="77777777" w:rsidR="00354353" w:rsidRPr="00C8089F" w:rsidRDefault="00354353" w:rsidP="00C8089F">
            <w:pPr>
              <w:jc w:val="center"/>
              <w:rPr>
                <w:rFonts w:ascii="Arial" w:hAnsi="Arial" w:cs="Arial"/>
                <w:i/>
              </w:rPr>
            </w:pPr>
            <w:r w:rsidRPr="00C8089F">
              <w:rPr>
                <w:rFonts w:ascii="Arial" w:hAnsi="Arial" w:cs="Arial"/>
                <w:i/>
              </w:rPr>
              <w:t>Person Responsible</w:t>
            </w:r>
          </w:p>
        </w:tc>
      </w:tr>
      <w:tr w:rsidR="00354353" w:rsidRPr="00354353" w14:paraId="6ABCCCBA" w14:textId="77777777" w:rsidTr="00C8089F">
        <w:tc>
          <w:tcPr>
            <w:tcW w:w="1710" w:type="dxa"/>
          </w:tcPr>
          <w:p w14:paraId="13DC4AA7" w14:textId="77777777" w:rsidR="00354353" w:rsidRPr="00354353" w:rsidRDefault="000C0905" w:rsidP="000C0905">
            <w:pPr>
              <w:jc w:val="center"/>
              <w:rPr>
                <w:rFonts w:ascii="Arial" w:hAnsi="Arial" w:cs="Arial"/>
              </w:rPr>
            </w:pP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6"/>
          </w:p>
        </w:tc>
        <w:tc>
          <w:tcPr>
            <w:tcW w:w="5400" w:type="dxa"/>
          </w:tcPr>
          <w:p w14:paraId="0528AC8F" w14:textId="77777777" w:rsidR="00354353" w:rsidRPr="000C0905" w:rsidRDefault="00354353" w:rsidP="000C0905">
            <w:pPr>
              <w:pStyle w:val="ListParagraph"/>
              <w:numPr>
                <w:ilvl w:val="0"/>
                <w:numId w:val="20"/>
              </w:numPr>
              <w:rPr>
                <w:rFonts w:ascii="Arial" w:hAnsi="Arial" w:cs="Arial"/>
              </w:rPr>
            </w:pPr>
            <w:r w:rsidRPr="000C0905">
              <w:rPr>
                <w:rFonts w:ascii="Arial" w:hAnsi="Arial" w:cs="Arial"/>
              </w:rPr>
              <w:t>The Special Education Coordinators / Director from the district seeking placement contacts the ZED Member district Special Education Coordinator to discuss student needs.</w:t>
            </w:r>
          </w:p>
          <w:p w14:paraId="04708CCB" w14:textId="77777777" w:rsidR="00354353" w:rsidRPr="00354353" w:rsidRDefault="00354353" w:rsidP="00354353">
            <w:pPr>
              <w:rPr>
                <w:rFonts w:ascii="Arial" w:hAnsi="Arial" w:cs="Arial"/>
              </w:rPr>
            </w:pPr>
          </w:p>
        </w:tc>
        <w:tc>
          <w:tcPr>
            <w:tcW w:w="2538" w:type="dxa"/>
          </w:tcPr>
          <w:p w14:paraId="6CD60CFA" w14:textId="77777777" w:rsidR="00354353" w:rsidRPr="000C0905" w:rsidRDefault="00354353" w:rsidP="00354353">
            <w:pPr>
              <w:pStyle w:val="ListParagraph"/>
              <w:numPr>
                <w:ilvl w:val="0"/>
                <w:numId w:val="24"/>
              </w:numPr>
              <w:rPr>
                <w:rFonts w:ascii="Arial" w:hAnsi="Arial" w:cs="Arial"/>
              </w:rPr>
            </w:pPr>
            <w:r w:rsidRPr="000C0905">
              <w:rPr>
                <w:rFonts w:ascii="Arial" w:hAnsi="Arial" w:cs="Arial"/>
              </w:rPr>
              <w:t xml:space="preserve">Director / Special Education Coordinator from the district seeking placement </w:t>
            </w:r>
          </w:p>
        </w:tc>
      </w:tr>
      <w:tr w:rsidR="00354353" w:rsidRPr="00354353" w14:paraId="07A9A5E2" w14:textId="77777777" w:rsidTr="00C8089F">
        <w:tc>
          <w:tcPr>
            <w:tcW w:w="1710" w:type="dxa"/>
          </w:tcPr>
          <w:p w14:paraId="6806E9CA" w14:textId="77777777" w:rsidR="00354353" w:rsidRPr="00354353" w:rsidRDefault="000C0905" w:rsidP="000C0905">
            <w:pPr>
              <w:jc w:val="center"/>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7"/>
          </w:p>
        </w:tc>
        <w:tc>
          <w:tcPr>
            <w:tcW w:w="5400" w:type="dxa"/>
          </w:tcPr>
          <w:p w14:paraId="6C43CBA3" w14:textId="77777777" w:rsidR="00354353" w:rsidRPr="000C0905" w:rsidRDefault="00354353" w:rsidP="00354353">
            <w:pPr>
              <w:pStyle w:val="ListParagraph"/>
              <w:numPr>
                <w:ilvl w:val="0"/>
                <w:numId w:val="20"/>
              </w:numPr>
              <w:rPr>
                <w:rFonts w:ascii="Arial" w:hAnsi="Arial" w:cs="Arial"/>
              </w:rPr>
            </w:pPr>
            <w:r w:rsidRPr="000C0905">
              <w:rPr>
                <w:rFonts w:ascii="Arial" w:hAnsi="Arial" w:cs="Arial"/>
              </w:rPr>
              <w:t>Special Education Coordinators / district administrators consult with appropriate special education teaching staff to determine if the student needs can be met within district services.</w:t>
            </w:r>
          </w:p>
        </w:tc>
        <w:tc>
          <w:tcPr>
            <w:tcW w:w="2538" w:type="dxa"/>
          </w:tcPr>
          <w:p w14:paraId="7FE82392" w14:textId="77777777" w:rsidR="00354353" w:rsidRPr="000C0905" w:rsidRDefault="00354353" w:rsidP="000C0905">
            <w:pPr>
              <w:pStyle w:val="ListParagraph"/>
              <w:numPr>
                <w:ilvl w:val="0"/>
                <w:numId w:val="25"/>
              </w:numPr>
              <w:rPr>
                <w:rFonts w:ascii="Arial" w:hAnsi="Arial" w:cs="Arial"/>
              </w:rPr>
            </w:pPr>
            <w:r w:rsidRPr="000C0905">
              <w:rPr>
                <w:rFonts w:ascii="Arial" w:hAnsi="Arial" w:cs="Arial"/>
              </w:rPr>
              <w:t xml:space="preserve">Special Educaiton coordinators / District Administration </w:t>
            </w:r>
          </w:p>
        </w:tc>
      </w:tr>
      <w:tr w:rsidR="00354353" w:rsidRPr="00354353" w14:paraId="4E6FF8AD" w14:textId="77777777" w:rsidTr="00C8089F">
        <w:tc>
          <w:tcPr>
            <w:tcW w:w="1710" w:type="dxa"/>
          </w:tcPr>
          <w:p w14:paraId="124D7CBC" w14:textId="77777777" w:rsidR="00354353" w:rsidRPr="00354353" w:rsidRDefault="000C0905" w:rsidP="000C0905">
            <w:pPr>
              <w:jc w:val="center"/>
              <w:rPr>
                <w:rFonts w:ascii="Arial" w:hAnsi="Arial" w:cs="Arial"/>
              </w:rPr>
            </w:pP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8"/>
          </w:p>
        </w:tc>
        <w:tc>
          <w:tcPr>
            <w:tcW w:w="5400" w:type="dxa"/>
          </w:tcPr>
          <w:p w14:paraId="41B70386" w14:textId="77777777" w:rsidR="00354353" w:rsidRPr="000C0905" w:rsidRDefault="00354353" w:rsidP="00354353">
            <w:pPr>
              <w:pStyle w:val="ListParagraph"/>
              <w:numPr>
                <w:ilvl w:val="0"/>
                <w:numId w:val="20"/>
              </w:numPr>
              <w:rPr>
                <w:rFonts w:ascii="Arial" w:hAnsi="Arial" w:cs="Arial"/>
              </w:rPr>
            </w:pPr>
            <w:r w:rsidRPr="000C0905">
              <w:rPr>
                <w:rFonts w:ascii="Arial" w:hAnsi="Arial" w:cs="Arial"/>
              </w:rPr>
              <w:t>The district Special Education Coordinator contacts the Director / Special Education Coordinator of the district seeking placement with decision.</w:t>
            </w:r>
          </w:p>
        </w:tc>
        <w:tc>
          <w:tcPr>
            <w:tcW w:w="2538" w:type="dxa"/>
          </w:tcPr>
          <w:p w14:paraId="250F139B" w14:textId="77777777" w:rsidR="00354353" w:rsidRPr="000C0905" w:rsidRDefault="00354353" w:rsidP="000C0905">
            <w:pPr>
              <w:pStyle w:val="ListParagraph"/>
              <w:numPr>
                <w:ilvl w:val="0"/>
                <w:numId w:val="26"/>
              </w:numPr>
              <w:rPr>
                <w:rFonts w:ascii="Arial" w:hAnsi="Arial" w:cs="Arial"/>
              </w:rPr>
            </w:pPr>
            <w:r w:rsidRPr="000C0905">
              <w:rPr>
                <w:rFonts w:ascii="Arial" w:hAnsi="Arial" w:cs="Arial"/>
              </w:rPr>
              <w:t>Special Education Coordinator</w:t>
            </w:r>
          </w:p>
        </w:tc>
      </w:tr>
      <w:tr w:rsidR="00354353" w:rsidRPr="00354353" w14:paraId="3C1CCABD" w14:textId="77777777" w:rsidTr="00C8089F">
        <w:tc>
          <w:tcPr>
            <w:tcW w:w="1710" w:type="dxa"/>
          </w:tcPr>
          <w:p w14:paraId="38A3D6BF" w14:textId="77777777" w:rsidR="00354353" w:rsidRPr="00354353" w:rsidRDefault="000C0905" w:rsidP="000C0905">
            <w:pPr>
              <w:jc w:val="center"/>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9"/>
          </w:p>
        </w:tc>
        <w:tc>
          <w:tcPr>
            <w:tcW w:w="5400" w:type="dxa"/>
          </w:tcPr>
          <w:p w14:paraId="00722552" w14:textId="77777777" w:rsidR="00354353" w:rsidRPr="000C0905" w:rsidRDefault="00354353" w:rsidP="000C0905">
            <w:pPr>
              <w:pStyle w:val="ListParagraph"/>
              <w:numPr>
                <w:ilvl w:val="0"/>
                <w:numId w:val="20"/>
              </w:numPr>
              <w:rPr>
                <w:rFonts w:ascii="Arial" w:hAnsi="Arial" w:cs="Arial"/>
              </w:rPr>
            </w:pPr>
            <w:r w:rsidRPr="000C0905">
              <w:rPr>
                <w:rFonts w:ascii="Arial" w:hAnsi="Arial" w:cs="Arial"/>
              </w:rPr>
              <w:t>An IEP team meeting is arranged in the seeking district.  The Special Education Coordinator attends to discuss student needs and placement.</w:t>
            </w:r>
          </w:p>
          <w:p w14:paraId="360E7CA7" w14:textId="77777777" w:rsidR="00354353" w:rsidRPr="00354353" w:rsidRDefault="00354353" w:rsidP="00354353">
            <w:pPr>
              <w:rPr>
                <w:rFonts w:ascii="Arial" w:hAnsi="Arial" w:cs="Arial"/>
              </w:rPr>
            </w:pPr>
          </w:p>
        </w:tc>
        <w:tc>
          <w:tcPr>
            <w:tcW w:w="2538" w:type="dxa"/>
          </w:tcPr>
          <w:p w14:paraId="64D0DF8B" w14:textId="77777777" w:rsidR="00354353" w:rsidRPr="000C0905" w:rsidRDefault="00354353" w:rsidP="00354353">
            <w:pPr>
              <w:pStyle w:val="ListParagraph"/>
              <w:numPr>
                <w:ilvl w:val="0"/>
                <w:numId w:val="27"/>
              </w:numPr>
              <w:rPr>
                <w:rFonts w:ascii="Arial" w:hAnsi="Arial" w:cs="Arial"/>
              </w:rPr>
            </w:pPr>
            <w:r w:rsidRPr="000C0905">
              <w:rPr>
                <w:rFonts w:ascii="Arial" w:hAnsi="Arial" w:cs="Arial"/>
              </w:rPr>
              <w:t xml:space="preserve">Special Education Coordinator from the district seeking placement </w:t>
            </w:r>
          </w:p>
        </w:tc>
      </w:tr>
      <w:tr w:rsidR="00354353" w:rsidRPr="00354353" w14:paraId="6BD7E1FF" w14:textId="77777777" w:rsidTr="00C8089F">
        <w:tc>
          <w:tcPr>
            <w:tcW w:w="1710" w:type="dxa"/>
          </w:tcPr>
          <w:p w14:paraId="379A7613" w14:textId="77777777" w:rsidR="00354353" w:rsidRPr="00354353" w:rsidRDefault="000C0905" w:rsidP="000C0905">
            <w:pPr>
              <w:jc w:val="center"/>
              <w:rPr>
                <w:rFonts w:ascii="Arial" w:hAnsi="Arial" w:cs="Arial"/>
              </w:rPr>
            </w:pP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0"/>
          </w:p>
        </w:tc>
        <w:tc>
          <w:tcPr>
            <w:tcW w:w="5400" w:type="dxa"/>
          </w:tcPr>
          <w:p w14:paraId="3BB08055" w14:textId="77777777" w:rsidR="00354353" w:rsidRPr="000C0905" w:rsidRDefault="00354353" w:rsidP="00354353">
            <w:pPr>
              <w:pStyle w:val="ListParagraph"/>
              <w:numPr>
                <w:ilvl w:val="0"/>
                <w:numId w:val="20"/>
              </w:numPr>
              <w:rPr>
                <w:rFonts w:ascii="Arial" w:hAnsi="Arial" w:cs="Arial"/>
              </w:rPr>
            </w:pPr>
            <w:r w:rsidRPr="000C0905">
              <w:rPr>
                <w:rFonts w:ascii="Arial" w:hAnsi="Arial" w:cs="Arial"/>
              </w:rPr>
              <w:t>If the IEP team determines placement is appropriate, a site visit is arranged for the IEP team from the district seeking placement.</w:t>
            </w:r>
          </w:p>
        </w:tc>
        <w:tc>
          <w:tcPr>
            <w:tcW w:w="2538" w:type="dxa"/>
          </w:tcPr>
          <w:p w14:paraId="7D381704" w14:textId="77777777" w:rsidR="00354353" w:rsidRPr="000C0905" w:rsidRDefault="00354353" w:rsidP="000C0905">
            <w:pPr>
              <w:pStyle w:val="ListParagraph"/>
              <w:numPr>
                <w:ilvl w:val="0"/>
                <w:numId w:val="28"/>
              </w:numPr>
              <w:rPr>
                <w:rFonts w:ascii="Arial" w:hAnsi="Arial" w:cs="Arial"/>
              </w:rPr>
            </w:pPr>
            <w:r w:rsidRPr="000C0905">
              <w:rPr>
                <w:rFonts w:ascii="Arial" w:hAnsi="Arial" w:cs="Arial"/>
              </w:rPr>
              <w:t>Special Education Coordinator</w:t>
            </w:r>
          </w:p>
        </w:tc>
      </w:tr>
      <w:tr w:rsidR="00354353" w:rsidRPr="00354353" w14:paraId="3A803346" w14:textId="77777777" w:rsidTr="00C8089F">
        <w:tc>
          <w:tcPr>
            <w:tcW w:w="1710" w:type="dxa"/>
          </w:tcPr>
          <w:p w14:paraId="5405E30E" w14:textId="77777777" w:rsidR="00354353" w:rsidRPr="00354353" w:rsidRDefault="000C0905" w:rsidP="000C0905">
            <w:pPr>
              <w:jc w:val="center"/>
              <w:rPr>
                <w:rFonts w:ascii="Arial" w:hAnsi="Arial" w:cs="Arial"/>
              </w:rPr>
            </w:pPr>
            <w:r>
              <w:rPr>
                <w:rFonts w:ascii="Arial" w:hAnsi="Arial" w:cs="Arial"/>
              </w:rPr>
              <w:fldChar w:fldCharType="begin">
                <w:ffData>
                  <w:name w:val="Check12"/>
                  <w:enabled/>
                  <w:calcOnExit w:val="0"/>
                  <w:checkBox>
                    <w:sizeAuto/>
                    <w:default w:val="0"/>
                  </w:checkBox>
                </w:ffData>
              </w:fldChar>
            </w:r>
            <w:bookmarkStart w:id="11" w:name="Check1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1"/>
          </w:p>
        </w:tc>
        <w:tc>
          <w:tcPr>
            <w:tcW w:w="5400" w:type="dxa"/>
          </w:tcPr>
          <w:p w14:paraId="00E46DD3" w14:textId="77777777" w:rsidR="00354353" w:rsidRPr="00354353" w:rsidRDefault="00354353" w:rsidP="000C0905">
            <w:pPr>
              <w:pStyle w:val="ListParagraph"/>
              <w:numPr>
                <w:ilvl w:val="0"/>
                <w:numId w:val="20"/>
              </w:numPr>
              <w:rPr>
                <w:rFonts w:ascii="Arial" w:hAnsi="Arial" w:cs="Arial"/>
              </w:rPr>
            </w:pPr>
            <w:r w:rsidRPr="000C0905">
              <w:rPr>
                <w:rFonts w:ascii="Arial" w:hAnsi="Arial" w:cs="Arial"/>
              </w:rPr>
              <w:t>After the site visit, if the IEP team determines placement is appropriate an IEP team meeting to include the team from the seeking district and the sending district will be arranged to plan the student’s transition including addressing due process components.</w:t>
            </w:r>
          </w:p>
        </w:tc>
        <w:tc>
          <w:tcPr>
            <w:tcW w:w="2538" w:type="dxa"/>
          </w:tcPr>
          <w:p w14:paraId="5655F40B" w14:textId="77777777" w:rsidR="00354353" w:rsidRPr="000C0905" w:rsidRDefault="00354353" w:rsidP="000C0905">
            <w:pPr>
              <w:pStyle w:val="ListParagraph"/>
              <w:numPr>
                <w:ilvl w:val="0"/>
                <w:numId w:val="29"/>
              </w:numPr>
              <w:rPr>
                <w:rFonts w:ascii="Arial" w:hAnsi="Arial" w:cs="Arial"/>
              </w:rPr>
            </w:pPr>
            <w:r w:rsidRPr="000C0905">
              <w:rPr>
                <w:rFonts w:ascii="Arial" w:hAnsi="Arial" w:cs="Arial"/>
              </w:rPr>
              <w:t>Special Education Coordinator</w:t>
            </w:r>
          </w:p>
        </w:tc>
      </w:tr>
      <w:tr w:rsidR="00354353" w:rsidRPr="00354353" w14:paraId="0A2CD84F" w14:textId="77777777" w:rsidTr="00C8089F">
        <w:tc>
          <w:tcPr>
            <w:tcW w:w="1710" w:type="dxa"/>
          </w:tcPr>
          <w:p w14:paraId="633BCB3C" w14:textId="77777777" w:rsidR="00354353" w:rsidRPr="00354353" w:rsidRDefault="000C0905" w:rsidP="000C0905">
            <w:pPr>
              <w:jc w:val="center"/>
              <w:rPr>
                <w:rFonts w:ascii="Arial" w:hAnsi="Arial" w:cs="Arial"/>
              </w:rPr>
            </w:pPr>
            <w:r>
              <w:rPr>
                <w:rFonts w:ascii="Arial" w:hAnsi="Arial" w:cs="Arial"/>
              </w:rPr>
              <w:fldChar w:fldCharType="begin">
                <w:ffData>
                  <w:name w:val="Check13"/>
                  <w:enabled/>
                  <w:calcOnExit w:val="0"/>
                  <w:checkBox>
                    <w:sizeAuto/>
                    <w:default w:val="0"/>
                  </w:checkBox>
                </w:ffData>
              </w:fldChar>
            </w:r>
            <w:bookmarkStart w:id="12" w:name="Check1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2"/>
          </w:p>
        </w:tc>
        <w:tc>
          <w:tcPr>
            <w:tcW w:w="5400" w:type="dxa"/>
          </w:tcPr>
          <w:p w14:paraId="07F0AF97" w14:textId="77777777" w:rsidR="00354353" w:rsidRPr="000C0905" w:rsidRDefault="00354353" w:rsidP="00354353">
            <w:pPr>
              <w:pStyle w:val="ListParagraph"/>
              <w:numPr>
                <w:ilvl w:val="0"/>
                <w:numId w:val="20"/>
              </w:numPr>
              <w:rPr>
                <w:rFonts w:ascii="Arial" w:hAnsi="Arial" w:cs="Arial"/>
              </w:rPr>
            </w:pPr>
            <w:r w:rsidRPr="000C0905">
              <w:rPr>
                <w:rFonts w:ascii="Arial" w:hAnsi="Arial" w:cs="Arial"/>
              </w:rPr>
              <w:t>The IEP is updated, enrollment paperwork is completed and the special education is notified of the student’s enrollment.</w:t>
            </w:r>
          </w:p>
        </w:tc>
        <w:tc>
          <w:tcPr>
            <w:tcW w:w="2538" w:type="dxa"/>
          </w:tcPr>
          <w:p w14:paraId="378CF1D2" w14:textId="77777777" w:rsidR="00354353" w:rsidRPr="000C0905" w:rsidRDefault="00354353" w:rsidP="000C0905">
            <w:pPr>
              <w:pStyle w:val="ListParagraph"/>
              <w:numPr>
                <w:ilvl w:val="0"/>
                <w:numId w:val="30"/>
              </w:numPr>
              <w:rPr>
                <w:rFonts w:ascii="Arial" w:hAnsi="Arial" w:cs="Arial"/>
              </w:rPr>
            </w:pPr>
            <w:r w:rsidRPr="000C0905">
              <w:rPr>
                <w:rFonts w:ascii="Arial" w:hAnsi="Arial" w:cs="Arial"/>
              </w:rPr>
              <w:t>Case manager</w:t>
            </w:r>
          </w:p>
          <w:p w14:paraId="3525E772" w14:textId="77777777" w:rsidR="00354353" w:rsidRPr="000C0905" w:rsidRDefault="00354353" w:rsidP="00354353">
            <w:pPr>
              <w:pStyle w:val="ListParagraph"/>
              <w:numPr>
                <w:ilvl w:val="0"/>
                <w:numId w:val="30"/>
              </w:numPr>
              <w:rPr>
                <w:rFonts w:ascii="Arial" w:hAnsi="Arial" w:cs="Arial"/>
              </w:rPr>
            </w:pPr>
            <w:r w:rsidRPr="000C0905">
              <w:rPr>
                <w:rFonts w:ascii="Arial" w:hAnsi="Arial" w:cs="Arial"/>
              </w:rPr>
              <w:t>Special Education Coordinator</w:t>
            </w:r>
          </w:p>
        </w:tc>
      </w:tr>
    </w:tbl>
    <w:p w14:paraId="757304A5" w14:textId="77777777" w:rsidR="00354353" w:rsidRPr="00461F01" w:rsidRDefault="00354353" w:rsidP="00354353"/>
    <w:sectPr w:rsidR="00354353" w:rsidRPr="00461F01" w:rsidSect="004D23C4">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0001"/>
    <w:multiLevelType w:val="hybridMultilevel"/>
    <w:tmpl w:val="DF8ECFAC"/>
    <w:lvl w:ilvl="0" w:tplc="C8F60740">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26669"/>
    <w:multiLevelType w:val="hybridMultilevel"/>
    <w:tmpl w:val="4614C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B309BF"/>
    <w:multiLevelType w:val="hybridMultilevel"/>
    <w:tmpl w:val="3DE4DE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033AA"/>
    <w:multiLevelType w:val="hybridMultilevel"/>
    <w:tmpl w:val="72F24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5645F"/>
    <w:multiLevelType w:val="hybridMultilevel"/>
    <w:tmpl w:val="9AE01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D2BD9"/>
    <w:multiLevelType w:val="hybridMultilevel"/>
    <w:tmpl w:val="D22A1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94561"/>
    <w:multiLevelType w:val="hybridMultilevel"/>
    <w:tmpl w:val="A07067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B5480"/>
    <w:multiLevelType w:val="hybridMultilevel"/>
    <w:tmpl w:val="E8F22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55299"/>
    <w:multiLevelType w:val="hybridMultilevel"/>
    <w:tmpl w:val="F36887F2"/>
    <w:lvl w:ilvl="0" w:tplc="C8F607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B4822"/>
    <w:multiLevelType w:val="hybridMultilevel"/>
    <w:tmpl w:val="224892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D07249"/>
    <w:multiLevelType w:val="hybridMultilevel"/>
    <w:tmpl w:val="3A6EFF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245E6A"/>
    <w:multiLevelType w:val="hybridMultilevel"/>
    <w:tmpl w:val="AAB0B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E1ADD"/>
    <w:multiLevelType w:val="hybridMultilevel"/>
    <w:tmpl w:val="841805C4"/>
    <w:lvl w:ilvl="0" w:tplc="C8F607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C0871"/>
    <w:multiLevelType w:val="hybridMultilevel"/>
    <w:tmpl w:val="D0C80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CC6F12"/>
    <w:multiLevelType w:val="hybridMultilevel"/>
    <w:tmpl w:val="870696D4"/>
    <w:lvl w:ilvl="0" w:tplc="C8F607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F1445"/>
    <w:multiLevelType w:val="hybridMultilevel"/>
    <w:tmpl w:val="8C1A47DE"/>
    <w:lvl w:ilvl="0" w:tplc="C8F607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1215F"/>
    <w:multiLevelType w:val="hybridMultilevel"/>
    <w:tmpl w:val="060C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B644EB"/>
    <w:multiLevelType w:val="hybridMultilevel"/>
    <w:tmpl w:val="6750FDEC"/>
    <w:lvl w:ilvl="0" w:tplc="C8F607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26814"/>
    <w:multiLevelType w:val="hybridMultilevel"/>
    <w:tmpl w:val="085AD634"/>
    <w:lvl w:ilvl="0" w:tplc="C8F607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25FF7"/>
    <w:multiLevelType w:val="hybridMultilevel"/>
    <w:tmpl w:val="A40E4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2C5548"/>
    <w:multiLevelType w:val="hybridMultilevel"/>
    <w:tmpl w:val="E09C3F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A700F0"/>
    <w:multiLevelType w:val="hybridMultilevel"/>
    <w:tmpl w:val="2FD67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D13F8E"/>
    <w:multiLevelType w:val="hybridMultilevel"/>
    <w:tmpl w:val="EEBEA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36330D"/>
    <w:multiLevelType w:val="hybridMultilevel"/>
    <w:tmpl w:val="91B2F79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E0854"/>
    <w:multiLevelType w:val="hybridMultilevel"/>
    <w:tmpl w:val="47201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171A1D"/>
    <w:multiLevelType w:val="hybridMultilevel"/>
    <w:tmpl w:val="E0361F18"/>
    <w:lvl w:ilvl="0" w:tplc="C8F607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8108A0"/>
    <w:multiLevelType w:val="hybridMultilevel"/>
    <w:tmpl w:val="02888D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EA27C3"/>
    <w:multiLevelType w:val="hybridMultilevel"/>
    <w:tmpl w:val="2AB480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F37F13"/>
    <w:multiLevelType w:val="hybridMultilevel"/>
    <w:tmpl w:val="7D6648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751862"/>
    <w:multiLevelType w:val="hybridMultilevel"/>
    <w:tmpl w:val="379476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F01E1"/>
    <w:multiLevelType w:val="hybridMultilevel"/>
    <w:tmpl w:val="91C6C9F6"/>
    <w:lvl w:ilvl="0" w:tplc="C8F607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09743C"/>
    <w:multiLevelType w:val="hybridMultilevel"/>
    <w:tmpl w:val="F17CE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555872"/>
    <w:multiLevelType w:val="hybridMultilevel"/>
    <w:tmpl w:val="AB2ADB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A545E6"/>
    <w:multiLevelType w:val="hybridMultilevel"/>
    <w:tmpl w:val="8AC08BF2"/>
    <w:lvl w:ilvl="0" w:tplc="C8F607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517B78"/>
    <w:multiLevelType w:val="hybridMultilevel"/>
    <w:tmpl w:val="17AC9944"/>
    <w:lvl w:ilvl="0" w:tplc="C8F607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82C1D"/>
    <w:multiLevelType w:val="hybridMultilevel"/>
    <w:tmpl w:val="3A6EE0F4"/>
    <w:lvl w:ilvl="0" w:tplc="C8F607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31F1B"/>
    <w:multiLevelType w:val="hybridMultilevel"/>
    <w:tmpl w:val="04EC2BC2"/>
    <w:lvl w:ilvl="0" w:tplc="C8F607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703212"/>
    <w:multiLevelType w:val="hybridMultilevel"/>
    <w:tmpl w:val="44024BD0"/>
    <w:lvl w:ilvl="0" w:tplc="1C5E8FC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757237"/>
    <w:multiLevelType w:val="hybridMultilevel"/>
    <w:tmpl w:val="CDB08D92"/>
    <w:lvl w:ilvl="0" w:tplc="C8F607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9B3A7F"/>
    <w:multiLevelType w:val="hybridMultilevel"/>
    <w:tmpl w:val="BEE26F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6149335">
    <w:abstractNumId w:val="20"/>
  </w:num>
  <w:num w:numId="2" w16cid:durableId="206450241">
    <w:abstractNumId w:val="23"/>
  </w:num>
  <w:num w:numId="3" w16cid:durableId="1176336463">
    <w:abstractNumId w:val="0"/>
  </w:num>
  <w:num w:numId="4" w16cid:durableId="875392795">
    <w:abstractNumId w:val="9"/>
  </w:num>
  <w:num w:numId="5" w16cid:durableId="481431740">
    <w:abstractNumId w:val="37"/>
  </w:num>
  <w:num w:numId="6" w16cid:durableId="819272927">
    <w:abstractNumId w:val="1"/>
  </w:num>
  <w:num w:numId="7" w16cid:durableId="916482348">
    <w:abstractNumId w:val="26"/>
  </w:num>
  <w:num w:numId="8" w16cid:durableId="779304306">
    <w:abstractNumId w:val="38"/>
  </w:num>
  <w:num w:numId="9" w16cid:durableId="11104500">
    <w:abstractNumId w:val="25"/>
  </w:num>
  <w:num w:numId="10" w16cid:durableId="1878464854">
    <w:abstractNumId w:val="36"/>
  </w:num>
  <w:num w:numId="11" w16cid:durableId="1368988150">
    <w:abstractNumId w:val="35"/>
  </w:num>
  <w:num w:numId="12" w16cid:durableId="1450969953">
    <w:abstractNumId w:val="15"/>
  </w:num>
  <w:num w:numId="13" w16cid:durableId="1658724460">
    <w:abstractNumId w:val="17"/>
  </w:num>
  <w:num w:numId="14" w16cid:durableId="1599214604">
    <w:abstractNumId w:val="13"/>
  </w:num>
  <w:num w:numId="15" w16cid:durableId="80223462">
    <w:abstractNumId w:val="19"/>
  </w:num>
  <w:num w:numId="16" w16cid:durableId="1811944513">
    <w:abstractNumId w:val="4"/>
  </w:num>
  <w:num w:numId="17" w16cid:durableId="1660495535">
    <w:abstractNumId w:val="24"/>
  </w:num>
  <w:num w:numId="18" w16cid:durableId="2078358551">
    <w:abstractNumId w:val="11"/>
  </w:num>
  <w:num w:numId="19" w16cid:durableId="1563296893">
    <w:abstractNumId w:val="7"/>
  </w:num>
  <w:num w:numId="20" w16cid:durableId="1650473980">
    <w:abstractNumId w:val="5"/>
  </w:num>
  <w:num w:numId="21" w16cid:durableId="1413551414">
    <w:abstractNumId w:val="22"/>
  </w:num>
  <w:num w:numId="22" w16cid:durableId="909459964">
    <w:abstractNumId w:val="31"/>
  </w:num>
  <w:num w:numId="23" w16cid:durableId="1060861941">
    <w:abstractNumId w:val="21"/>
  </w:num>
  <w:num w:numId="24" w16cid:durableId="122889553">
    <w:abstractNumId w:val="34"/>
  </w:num>
  <w:num w:numId="25" w16cid:durableId="585841028">
    <w:abstractNumId w:val="12"/>
  </w:num>
  <w:num w:numId="26" w16cid:durableId="103229961">
    <w:abstractNumId w:val="30"/>
  </w:num>
  <w:num w:numId="27" w16cid:durableId="1365866640">
    <w:abstractNumId w:val="8"/>
  </w:num>
  <w:num w:numId="28" w16cid:durableId="227571931">
    <w:abstractNumId w:val="14"/>
  </w:num>
  <w:num w:numId="29" w16cid:durableId="587425301">
    <w:abstractNumId w:val="33"/>
  </w:num>
  <w:num w:numId="30" w16cid:durableId="1682468607">
    <w:abstractNumId w:val="18"/>
  </w:num>
  <w:num w:numId="31" w16cid:durableId="846795654">
    <w:abstractNumId w:val="10"/>
  </w:num>
  <w:num w:numId="32" w16cid:durableId="1503084080">
    <w:abstractNumId w:val="16"/>
  </w:num>
  <w:num w:numId="33" w16cid:durableId="1844082823">
    <w:abstractNumId w:val="2"/>
  </w:num>
  <w:num w:numId="34" w16cid:durableId="1475176849">
    <w:abstractNumId w:val="39"/>
  </w:num>
  <w:num w:numId="35" w16cid:durableId="940645499">
    <w:abstractNumId w:val="6"/>
  </w:num>
  <w:num w:numId="36" w16cid:durableId="1043141110">
    <w:abstractNumId w:val="28"/>
  </w:num>
  <w:num w:numId="37" w16cid:durableId="1582762108">
    <w:abstractNumId w:val="27"/>
  </w:num>
  <w:num w:numId="38" w16cid:durableId="1573201867">
    <w:abstractNumId w:val="3"/>
  </w:num>
  <w:num w:numId="39" w16cid:durableId="74671765">
    <w:abstractNumId w:val="32"/>
  </w:num>
  <w:num w:numId="40" w16cid:durableId="18421607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C4"/>
    <w:rsid w:val="000C0905"/>
    <w:rsid w:val="001E5286"/>
    <w:rsid w:val="00215F69"/>
    <w:rsid w:val="0027347B"/>
    <w:rsid w:val="00354353"/>
    <w:rsid w:val="00461F01"/>
    <w:rsid w:val="004A0D1F"/>
    <w:rsid w:val="004D23C4"/>
    <w:rsid w:val="0080079A"/>
    <w:rsid w:val="00C8089F"/>
    <w:rsid w:val="00DC7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9"/>
    </o:shapedefaults>
    <o:shapelayout v:ext="edit">
      <o:idmap v:ext="edit" data="1"/>
    </o:shapelayout>
  </w:shapeDefaults>
  <w:decimalSymbol w:val="."/>
  <w:listSeparator w:val=","/>
  <w14:docId w14:val="4E7EF4C8"/>
  <w15:docId w15:val="{8E77488B-9D0E-4999-A92D-2ECA325D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04"/>
  </w:style>
  <w:style w:type="paragraph" w:styleId="Heading2">
    <w:name w:val="heading 2"/>
    <w:basedOn w:val="Normal"/>
    <w:next w:val="Normal"/>
    <w:link w:val="Heading2Char"/>
    <w:uiPriority w:val="9"/>
    <w:unhideWhenUsed/>
    <w:qFormat/>
    <w:rsid w:val="00C808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23C4"/>
    <w:rPr>
      <w:rFonts w:ascii="Arial" w:hAnsi="Arial"/>
      <w:b/>
      <w:bCs/>
      <w:sz w:val="24"/>
    </w:rPr>
  </w:style>
  <w:style w:type="paragraph" w:styleId="NoSpacing">
    <w:name w:val="No Spacing"/>
    <w:autoRedefine/>
    <w:uiPriority w:val="1"/>
    <w:qFormat/>
    <w:rsid w:val="004D23C4"/>
    <w:pPr>
      <w:spacing w:after="0" w:line="240" w:lineRule="auto"/>
      <w:jc w:val="right"/>
    </w:pPr>
    <w:rPr>
      <w:rFonts w:ascii="Arial" w:hAnsi="Arial"/>
      <w:sz w:val="24"/>
    </w:rPr>
  </w:style>
  <w:style w:type="character" w:styleId="Hyperlink">
    <w:name w:val="Hyperlink"/>
    <w:basedOn w:val="DefaultParagraphFont"/>
    <w:uiPriority w:val="99"/>
    <w:unhideWhenUsed/>
    <w:rsid w:val="004D23C4"/>
    <w:rPr>
      <w:color w:val="0000FF" w:themeColor="hyperlink"/>
      <w:u w:val="single"/>
    </w:rPr>
  </w:style>
  <w:style w:type="table" w:styleId="TableGrid">
    <w:name w:val="Table Grid"/>
    <w:basedOn w:val="TableNormal"/>
    <w:rsid w:val="00354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54353"/>
    <w:pPr>
      <w:spacing w:after="0" w:line="240" w:lineRule="auto"/>
      <w:jc w:val="center"/>
    </w:pPr>
    <w:rPr>
      <w:rFonts w:ascii="Arial" w:eastAsia="Times New Roman" w:hAnsi="Arial" w:cs="Arial"/>
      <w:sz w:val="28"/>
      <w:szCs w:val="24"/>
    </w:rPr>
  </w:style>
  <w:style w:type="character" w:customStyle="1" w:styleId="TitleChar">
    <w:name w:val="Title Char"/>
    <w:basedOn w:val="DefaultParagraphFont"/>
    <w:link w:val="Title"/>
    <w:rsid w:val="00354353"/>
    <w:rPr>
      <w:rFonts w:ascii="Arial" w:eastAsia="Times New Roman" w:hAnsi="Arial" w:cs="Arial"/>
      <w:sz w:val="28"/>
      <w:szCs w:val="24"/>
    </w:rPr>
  </w:style>
  <w:style w:type="paragraph" w:styleId="Subtitle">
    <w:name w:val="Subtitle"/>
    <w:basedOn w:val="Normal"/>
    <w:next w:val="Normal"/>
    <w:link w:val="SubtitleChar"/>
    <w:uiPriority w:val="11"/>
    <w:qFormat/>
    <w:rsid w:val="003543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5435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C8089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80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559721">
      <w:bodyDiv w:val="1"/>
      <w:marLeft w:val="0"/>
      <w:marRight w:val="0"/>
      <w:marTop w:val="0"/>
      <w:marBottom w:val="0"/>
      <w:divBdr>
        <w:top w:val="none" w:sz="0" w:space="0" w:color="auto"/>
        <w:left w:val="none" w:sz="0" w:space="0" w:color="auto"/>
        <w:bottom w:val="none" w:sz="0" w:space="0" w:color="auto"/>
        <w:right w:val="none" w:sz="0" w:space="0" w:color="auto"/>
      </w:divBdr>
    </w:div>
    <w:div w:id="174636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umbroed.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jsplinter</dc:creator>
  <cp:lastModifiedBy>Janet Splinter</cp:lastModifiedBy>
  <cp:revision>2</cp:revision>
  <dcterms:created xsi:type="dcterms:W3CDTF">2022-07-25T15:51:00Z</dcterms:created>
  <dcterms:modified xsi:type="dcterms:W3CDTF">2022-07-25T15:51:00Z</dcterms:modified>
</cp:coreProperties>
</file>